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229" w:rsidRDefault="00480229" w:rsidP="00480229">
      <w:pPr>
        <w:spacing w:after="0"/>
        <w:jc w:val="center"/>
        <w:rPr>
          <w:b/>
        </w:rPr>
      </w:pPr>
      <w:r>
        <w:rPr>
          <w:b/>
        </w:rPr>
        <w:t>MINUTES OF THE</w:t>
      </w:r>
    </w:p>
    <w:p w:rsidR="00480229" w:rsidRDefault="00480229" w:rsidP="00480229">
      <w:pPr>
        <w:spacing w:after="0"/>
        <w:jc w:val="center"/>
        <w:rPr>
          <w:rFonts w:ascii="Palatino Linotype" w:hAnsi="Palatino Linotype" w:cs="Arial"/>
          <w:b/>
          <w:bCs/>
          <w:szCs w:val="24"/>
        </w:rPr>
      </w:pPr>
      <w:r>
        <w:rPr>
          <w:rFonts w:ascii="Palatino Linotype" w:hAnsi="Palatino Linotype" w:cs="Arial"/>
          <w:b/>
          <w:bCs/>
          <w:szCs w:val="24"/>
        </w:rPr>
        <w:t>ASBURY ATLANTIC, INC.</w:t>
      </w:r>
    </w:p>
    <w:p w:rsidR="00480229" w:rsidRPr="00B7141F" w:rsidRDefault="00480229" w:rsidP="00480229">
      <w:pPr>
        <w:spacing w:after="0"/>
        <w:jc w:val="center"/>
        <w:rPr>
          <w:rFonts w:ascii="Palatino Linotype" w:hAnsi="Palatino Linotype" w:cs="Arial"/>
          <w:b/>
          <w:bCs/>
          <w:szCs w:val="24"/>
        </w:rPr>
      </w:pPr>
      <w:r w:rsidRPr="00B7141F">
        <w:rPr>
          <w:rFonts w:ascii="Palatino Linotype" w:hAnsi="Palatino Linotype" w:cs="Arial"/>
          <w:b/>
          <w:bCs/>
          <w:szCs w:val="24"/>
        </w:rPr>
        <w:t>MEETING OF THE BOARD OF DIRECTORS</w:t>
      </w:r>
    </w:p>
    <w:p w:rsidR="00480229" w:rsidRDefault="00480229" w:rsidP="00480229">
      <w:pPr>
        <w:spacing w:after="0" w:line="240" w:lineRule="auto"/>
        <w:jc w:val="center"/>
        <w:rPr>
          <w:rFonts w:ascii="Palatino Linotype" w:hAnsi="Palatino Linotype" w:cs="Arial"/>
          <w:szCs w:val="24"/>
        </w:rPr>
      </w:pPr>
    </w:p>
    <w:p w:rsidR="00480229" w:rsidRDefault="000A4F7A" w:rsidP="00480229">
      <w:pPr>
        <w:spacing w:after="0" w:line="240" w:lineRule="auto"/>
        <w:jc w:val="center"/>
        <w:rPr>
          <w:rFonts w:ascii="Palatino Linotype" w:hAnsi="Palatino Linotype" w:cs="Arial"/>
          <w:szCs w:val="24"/>
        </w:rPr>
      </w:pPr>
      <w:r>
        <w:rPr>
          <w:rFonts w:ascii="Palatino Linotype" w:hAnsi="Palatino Linotype" w:cs="Arial"/>
          <w:szCs w:val="24"/>
        </w:rPr>
        <w:t>December 1, 2021</w:t>
      </w:r>
    </w:p>
    <w:p w:rsidR="00480229" w:rsidRPr="00B75656" w:rsidRDefault="00480229" w:rsidP="00480229">
      <w:pPr>
        <w:pBdr>
          <w:top w:val="single" w:sz="4" w:space="0" w:color="auto"/>
          <w:left w:val="single" w:sz="4" w:space="4" w:color="auto"/>
          <w:bottom w:val="single" w:sz="4" w:space="1" w:color="auto"/>
          <w:right w:val="single" w:sz="4" w:space="4" w:color="auto"/>
        </w:pBdr>
        <w:tabs>
          <w:tab w:val="left" w:pos="720"/>
        </w:tabs>
        <w:spacing w:before="100" w:beforeAutospacing="1" w:after="100" w:afterAutospacing="1" w:line="240" w:lineRule="auto"/>
        <w:ind w:left="90"/>
        <w:jc w:val="left"/>
        <w:rPr>
          <w:rFonts w:cstheme="majorBidi"/>
          <w:i/>
          <w:iCs/>
        </w:rPr>
      </w:pPr>
      <w:r w:rsidRPr="36082F16">
        <w:rPr>
          <w:rFonts w:cstheme="majorBidi"/>
          <w:i/>
          <w:iCs/>
        </w:rPr>
        <w:t xml:space="preserve">Asbury Atlantic, Inc. is a not-for-profit, tax-exempt corporation.  Our charitable purpose is to create services for older adults that enhance the value of the entire span of life.  The Asbury organization provides housing, healthcare, and other services to residents of its continuing care retirement communities, with a sense of financial security through our benevolent care program. Our charitable purpose and faith-based heritage guide our decisions and direction as we serve our residents and future generations of seniors. Asbury also reaches out to individuals and other organizations serving older adults in the communities in which its communities exist.  </w:t>
      </w:r>
    </w:p>
    <w:p w:rsidR="00480229" w:rsidRDefault="00480229" w:rsidP="00480229">
      <w:pPr>
        <w:spacing w:after="0" w:line="259" w:lineRule="auto"/>
        <w:ind w:left="0" w:right="0" w:firstLine="0"/>
        <w:jc w:val="left"/>
        <w:rPr>
          <w:rFonts w:asciiTheme="majorBidi" w:hAnsiTheme="majorBidi" w:cstheme="majorBidi"/>
          <w:b/>
          <w:szCs w:val="24"/>
        </w:rPr>
      </w:pPr>
      <w:r>
        <w:t xml:space="preserve"> </w:t>
      </w:r>
      <w:r w:rsidRPr="00AB29CF">
        <w:rPr>
          <w:rFonts w:asciiTheme="majorBidi" w:hAnsiTheme="majorBidi" w:cstheme="majorBidi"/>
          <w:b/>
          <w:szCs w:val="24"/>
        </w:rPr>
        <w:t>MEETING ATTENDEES</w:t>
      </w:r>
      <w:r>
        <w:rPr>
          <w:rFonts w:asciiTheme="majorBidi" w:hAnsiTheme="majorBidi" w:cstheme="majorBidi"/>
          <w:b/>
          <w:szCs w:val="24"/>
        </w:rPr>
        <w:t xml:space="preserve"> </w:t>
      </w:r>
    </w:p>
    <w:p w:rsidR="00480229" w:rsidRDefault="00480229" w:rsidP="00480229">
      <w:pPr>
        <w:spacing w:after="0" w:line="259" w:lineRule="auto"/>
        <w:ind w:left="0" w:right="0" w:firstLine="0"/>
        <w:jc w:val="left"/>
        <w:rPr>
          <w:rFonts w:asciiTheme="majorBidi" w:hAnsiTheme="majorBidi" w:cstheme="majorBidi"/>
          <w:b/>
          <w:szCs w:val="24"/>
        </w:rPr>
      </w:pPr>
    </w:p>
    <w:tbl>
      <w:tblPr>
        <w:tblW w:w="9085" w:type="dxa"/>
        <w:tblCellMar>
          <w:left w:w="0" w:type="dxa"/>
          <w:right w:w="0" w:type="dxa"/>
        </w:tblCellMar>
        <w:tblLook w:val="04A0" w:firstRow="1" w:lastRow="0" w:firstColumn="1" w:lastColumn="0" w:noHBand="0" w:noVBand="1"/>
      </w:tblPr>
      <w:tblGrid>
        <w:gridCol w:w="2780"/>
        <w:gridCol w:w="1730"/>
        <w:gridCol w:w="1149"/>
        <w:gridCol w:w="3426"/>
      </w:tblGrid>
      <w:tr w:rsidR="00480229" w:rsidRPr="00104034" w:rsidTr="00584EE0">
        <w:tc>
          <w:tcPr>
            <w:tcW w:w="9085" w:type="dxa"/>
            <w:gridSpan w:val="4"/>
            <w:tcBorders>
              <w:top w:val="dotted" w:sz="8" w:space="0" w:color="auto"/>
              <w:left w:val="dotted" w:sz="8" w:space="0" w:color="auto"/>
              <w:bottom w:val="dotted" w:sz="8" w:space="0" w:color="auto"/>
              <w:right w:val="dotted" w:sz="8" w:space="0" w:color="auto"/>
            </w:tcBorders>
            <w:shd w:val="clear" w:color="auto" w:fill="AEAAAA" w:themeFill="background2" w:themeFillShade="BF"/>
            <w:tcMar>
              <w:top w:w="0" w:type="dxa"/>
              <w:left w:w="108" w:type="dxa"/>
              <w:bottom w:w="0" w:type="dxa"/>
              <w:right w:w="108" w:type="dxa"/>
            </w:tcMar>
            <w:hideMark/>
          </w:tcPr>
          <w:p w:rsidR="00480229" w:rsidRPr="00104034" w:rsidRDefault="00480229" w:rsidP="00584EE0">
            <w:pPr>
              <w:spacing w:before="100" w:beforeAutospacing="1" w:after="100" w:afterAutospacing="1" w:line="240" w:lineRule="auto"/>
              <w:ind w:left="0" w:right="0" w:firstLine="0"/>
              <w:jc w:val="left"/>
              <w:rPr>
                <w:rFonts w:eastAsia="Calibri"/>
                <w:b/>
                <w:bCs/>
                <w:color w:val="auto"/>
                <w:sz w:val="22"/>
              </w:rPr>
            </w:pPr>
            <w:r w:rsidRPr="00104034">
              <w:rPr>
                <w:rFonts w:eastAsia="Calibri"/>
                <w:b/>
                <w:bCs/>
                <w:color w:val="auto"/>
                <w:sz w:val="22"/>
              </w:rPr>
              <w:t>Board of Directors, attending</w:t>
            </w:r>
          </w:p>
        </w:tc>
      </w:tr>
      <w:tr w:rsidR="00480229" w:rsidRPr="00104034" w:rsidTr="00021B1F">
        <w:tc>
          <w:tcPr>
            <w:tcW w:w="2780"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480229" w:rsidRPr="00104034" w:rsidRDefault="00480229" w:rsidP="00584EE0">
            <w:pPr>
              <w:spacing w:before="100" w:beforeAutospacing="1" w:after="100" w:afterAutospacing="1" w:line="240" w:lineRule="auto"/>
              <w:ind w:left="0" w:right="0" w:firstLine="0"/>
              <w:jc w:val="left"/>
              <w:rPr>
                <w:rFonts w:eastAsia="Calibri"/>
                <w:color w:val="auto"/>
                <w:sz w:val="22"/>
              </w:rPr>
            </w:pPr>
            <w:r>
              <w:rPr>
                <w:rFonts w:eastAsia="Calibri"/>
                <w:color w:val="auto"/>
                <w:sz w:val="22"/>
              </w:rPr>
              <w:t>Jeffrey Ernico</w:t>
            </w:r>
            <w:r w:rsidRPr="00104034">
              <w:rPr>
                <w:rFonts w:eastAsia="Calibri"/>
                <w:color w:val="auto"/>
                <w:sz w:val="22"/>
              </w:rPr>
              <w:t xml:space="preserve">, Chair </w:t>
            </w:r>
          </w:p>
        </w:tc>
        <w:tc>
          <w:tcPr>
            <w:tcW w:w="2879" w:type="dxa"/>
            <w:gridSpan w:val="2"/>
            <w:tcBorders>
              <w:top w:val="nil"/>
              <w:left w:val="nil"/>
              <w:bottom w:val="dotted" w:sz="8" w:space="0" w:color="auto"/>
              <w:right w:val="dotted" w:sz="8" w:space="0" w:color="auto"/>
            </w:tcBorders>
            <w:tcMar>
              <w:top w:w="0" w:type="dxa"/>
              <w:left w:w="108" w:type="dxa"/>
              <w:bottom w:w="0" w:type="dxa"/>
              <w:right w:w="108" w:type="dxa"/>
            </w:tcMar>
            <w:hideMark/>
          </w:tcPr>
          <w:p w:rsidR="00480229" w:rsidRPr="00104034" w:rsidRDefault="00480229" w:rsidP="00584EE0">
            <w:pPr>
              <w:spacing w:before="100" w:beforeAutospacing="1" w:after="100" w:afterAutospacing="1" w:line="240" w:lineRule="auto"/>
              <w:ind w:left="0" w:right="0" w:firstLine="0"/>
              <w:jc w:val="left"/>
              <w:rPr>
                <w:rFonts w:eastAsia="Calibri"/>
                <w:color w:val="auto"/>
                <w:sz w:val="22"/>
              </w:rPr>
            </w:pPr>
            <w:r>
              <w:rPr>
                <w:rFonts w:eastAsia="Calibri"/>
                <w:color w:val="auto"/>
                <w:sz w:val="22"/>
              </w:rPr>
              <w:t>Barbara Harbison (</w:t>
            </w:r>
            <w:r w:rsidR="00AA3A13">
              <w:rPr>
                <w:rFonts w:eastAsia="Calibri"/>
                <w:color w:val="auto"/>
                <w:sz w:val="22"/>
              </w:rPr>
              <w:t>V</w:t>
            </w:r>
            <w:r>
              <w:rPr>
                <w:rFonts w:eastAsia="Calibri"/>
                <w:color w:val="auto"/>
                <w:sz w:val="22"/>
              </w:rPr>
              <w:t>irtual)</w:t>
            </w:r>
          </w:p>
        </w:tc>
        <w:tc>
          <w:tcPr>
            <w:tcW w:w="3426" w:type="dxa"/>
            <w:tcBorders>
              <w:top w:val="nil"/>
              <w:left w:val="nil"/>
              <w:bottom w:val="dotted" w:sz="8" w:space="0" w:color="auto"/>
              <w:right w:val="dotted" w:sz="8" w:space="0" w:color="auto"/>
            </w:tcBorders>
            <w:tcMar>
              <w:top w:w="0" w:type="dxa"/>
              <w:left w:w="108" w:type="dxa"/>
              <w:bottom w:w="0" w:type="dxa"/>
              <w:right w:w="108" w:type="dxa"/>
            </w:tcMar>
          </w:tcPr>
          <w:p w:rsidR="00480229" w:rsidRPr="00104034" w:rsidRDefault="00480229" w:rsidP="00584EE0">
            <w:pPr>
              <w:spacing w:before="100" w:beforeAutospacing="1" w:after="100" w:afterAutospacing="1" w:line="240" w:lineRule="auto"/>
              <w:ind w:left="0" w:right="0" w:firstLine="0"/>
              <w:jc w:val="left"/>
              <w:rPr>
                <w:rFonts w:eastAsia="Calibri"/>
                <w:color w:val="auto"/>
                <w:sz w:val="22"/>
              </w:rPr>
            </w:pPr>
            <w:r w:rsidRPr="007A5F1B">
              <w:rPr>
                <w:rFonts w:eastAsia="Calibri"/>
                <w:color w:val="auto"/>
                <w:sz w:val="22"/>
              </w:rPr>
              <w:t>Louis Grammes</w:t>
            </w:r>
          </w:p>
        </w:tc>
      </w:tr>
      <w:tr w:rsidR="00AA3A13" w:rsidRPr="00104034" w:rsidTr="00021B1F">
        <w:tc>
          <w:tcPr>
            <w:tcW w:w="2780"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AA3A13" w:rsidRPr="00104034" w:rsidRDefault="00AA3A13" w:rsidP="00584EE0">
            <w:pPr>
              <w:spacing w:before="100" w:beforeAutospacing="1" w:after="100" w:afterAutospacing="1" w:line="240" w:lineRule="auto"/>
              <w:ind w:left="0" w:right="0" w:firstLine="0"/>
              <w:jc w:val="left"/>
              <w:rPr>
                <w:rFonts w:eastAsia="Calibri"/>
                <w:color w:val="auto"/>
                <w:sz w:val="22"/>
              </w:rPr>
            </w:pPr>
            <w:r>
              <w:rPr>
                <w:rFonts w:eastAsia="Calibri"/>
                <w:color w:val="auto"/>
                <w:sz w:val="22"/>
              </w:rPr>
              <w:t xml:space="preserve">Melissa </w:t>
            </w:r>
            <w:proofErr w:type="spellStart"/>
            <w:r>
              <w:rPr>
                <w:rFonts w:eastAsia="Calibri"/>
                <w:color w:val="auto"/>
                <w:sz w:val="22"/>
              </w:rPr>
              <w:t>Fors</w:t>
            </w:r>
            <w:proofErr w:type="spellEnd"/>
            <w:r>
              <w:rPr>
                <w:rFonts w:eastAsia="Calibri"/>
                <w:color w:val="auto"/>
                <w:sz w:val="22"/>
              </w:rPr>
              <w:t xml:space="preserve"> </w:t>
            </w:r>
          </w:p>
        </w:tc>
        <w:tc>
          <w:tcPr>
            <w:tcW w:w="2879" w:type="dxa"/>
            <w:gridSpan w:val="2"/>
            <w:tcBorders>
              <w:top w:val="nil"/>
              <w:left w:val="nil"/>
              <w:bottom w:val="dotted" w:sz="8" w:space="0" w:color="auto"/>
              <w:right w:val="dotted" w:sz="8" w:space="0" w:color="auto"/>
            </w:tcBorders>
            <w:tcMar>
              <w:top w:w="0" w:type="dxa"/>
              <w:left w:w="108" w:type="dxa"/>
              <w:bottom w:w="0" w:type="dxa"/>
              <w:right w:w="108" w:type="dxa"/>
            </w:tcMar>
          </w:tcPr>
          <w:p w:rsidR="00AA3A13" w:rsidRPr="00104034" w:rsidRDefault="00AA3A13" w:rsidP="00584EE0">
            <w:pPr>
              <w:spacing w:before="100" w:beforeAutospacing="1" w:after="100" w:afterAutospacing="1" w:line="240" w:lineRule="auto"/>
              <w:ind w:left="0" w:right="0" w:firstLine="0"/>
              <w:jc w:val="left"/>
              <w:rPr>
                <w:rFonts w:eastAsia="Calibri"/>
                <w:color w:val="auto"/>
                <w:sz w:val="22"/>
              </w:rPr>
            </w:pPr>
          </w:p>
        </w:tc>
        <w:tc>
          <w:tcPr>
            <w:tcW w:w="3426" w:type="dxa"/>
            <w:tcBorders>
              <w:top w:val="nil"/>
              <w:left w:val="nil"/>
              <w:bottom w:val="dotted" w:sz="8" w:space="0" w:color="auto"/>
              <w:right w:val="dotted" w:sz="8" w:space="0" w:color="auto"/>
            </w:tcBorders>
            <w:tcMar>
              <w:top w:w="0" w:type="dxa"/>
              <w:left w:w="108" w:type="dxa"/>
              <w:bottom w:w="0" w:type="dxa"/>
              <w:right w:w="108" w:type="dxa"/>
            </w:tcMar>
          </w:tcPr>
          <w:p w:rsidR="00AA3A13" w:rsidRPr="00104034" w:rsidRDefault="00AA3A13" w:rsidP="00584EE0">
            <w:pPr>
              <w:spacing w:before="100" w:beforeAutospacing="1" w:after="100" w:afterAutospacing="1" w:line="240" w:lineRule="auto"/>
              <w:ind w:left="0" w:right="0" w:firstLine="0"/>
              <w:jc w:val="left"/>
              <w:rPr>
                <w:rFonts w:eastAsia="Calibri"/>
                <w:color w:val="auto"/>
                <w:sz w:val="22"/>
              </w:rPr>
            </w:pPr>
            <w:proofErr w:type="spellStart"/>
            <w:r>
              <w:rPr>
                <w:rFonts w:eastAsia="Calibri"/>
                <w:color w:val="auto"/>
                <w:sz w:val="22"/>
              </w:rPr>
              <w:t>Efonda</w:t>
            </w:r>
            <w:proofErr w:type="spellEnd"/>
            <w:r>
              <w:rPr>
                <w:rFonts w:eastAsia="Calibri"/>
                <w:color w:val="auto"/>
                <w:sz w:val="22"/>
              </w:rPr>
              <w:t xml:space="preserve"> </w:t>
            </w:r>
            <w:proofErr w:type="spellStart"/>
            <w:r>
              <w:rPr>
                <w:rFonts w:eastAsia="Calibri"/>
                <w:color w:val="auto"/>
                <w:sz w:val="22"/>
              </w:rPr>
              <w:t>Sproles</w:t>
            </w:r>
            <w:proofErr w:type="spellEnd"/>
            <w:r>
              <w:rPr>
                <w:rFonts w:eastAsia="Calibri"/>
                <w:color w:val="auto"/>
                <w:sz w:val="22"/>
              </w:rPr>
              <w:t xml:space="preserve"> </w:t>
            </w:r>
          </w:p>
        </w:tc>
      </w:tr>
      <w:tr w:rsidR="00AA3A13" w:rsidRPr="00104034" w:rsidTr="00021B1F">
        <w:tc>
          <w:tcPr>
            <w:tcW w:w="2780" w:type="dxa"/>
            <w:tcBorders>
              <w:top w:val="nil"/>
              <w:left w:val="dotted" w:sz="8" w:space="0" w:color="auto"/>
              <w:bottom w:val="dotted" w:sz="8" w:space="0" w:color="auto"/>
              <w:right w:val="dotted" w:sz="8" w:space="0" w:color="auto"/>
            </w:tcBorders>
            <w:tcMar>
              <w:top w:w="0" w:type="dxa"/>
              <w:left w:w="108" w:type="dxa"/>
              <w:bottom w:w="0" w:type="dxa"/>
              <w:right w:w="108" w:type="dxa"/>
            </w:tcMar>
          </w:tcPr>
          <w:p w:rsidR="00AA3A13" w:rsidRDefault="00AA3A13" w:rsidP="00584EE0">
            <w:pPr>
              <w:spacing w:before="100" w:beforeAutospacing="1" w:after="100" w:afterAutospacing="1" w:line="240" w:lineRule="auto"/>
              <w:ind w:left="0" w:right="0" w:firstLine="0"/>
              <w:jc w:val="left"/>
              <w:rPr>
                <w:rFonts w:eastAsia="Calibri"/>
                <w:color w:val="auto"/>
                <w:sz w:val="22"/>
              </w:rPr>
            </w:pPr>
            <w:r>
              <w:rPr>
                <w:rFonts w:eastAsia="Calibri"/>
                <w:color w:val="auto"/>
                <w:sz w:val="22"/>
              </w:rPr>
              <w:t>*</w:t>
            </w:r>
            <w:r w:rsidRPr="002C2931">
              <w:rPr>
                <w:rFonts w:asciiTheme="majorBidi" w:hAnsiTheme="majorBidi" w:cstheme="majorBidi"/>
                <w:i/>
                <w:szCs w:val="24"/>
              </w:rPr>
              <w:t xml:space="preserve"> Attended as indicated</w:t>
            </w:r>
          </w:p>
        </w:tc>
        <w:tc>
          <w:tcPr>
            <w:tcW w:w="2879" w:type="dxa"/>
            <w:gridSpan w:val="2"/>
            <w:tcBorders>
              <w:top w:val="nil"/>
              <w:left w:val="nil"/>
              <w:bottom w:val="dotted" w:sz="8" w:space="0" w:color="auto"/>
              <w:right w:val="dotted" w:sz="8" w:space="0" w:color="auto"/>
            </w:tcBorders>
            <w:tcMar>
              <w:top w:w="0" w:type="dxa"/>
              <w:left w:w="108" w:type="dxa"/>
              <w:bottom w:w="0" w:type="dxa"/>
              <w:right w:w="108" w:type="dxa"/>
            </w:tcMar>
          </w:tcPr>
          <w:p w:rsidR="00AA3A13" w:rsidRDefault="00AA3A13" w:rsidP="00584EE0">
            <w:pPr>
              <w:spacing w:before="100" w:beforeAutospacing="1" w:after="100" w:afterAutospacing="1" w:line="240" w:lineRule="auto"/>
              <w:ind w:left="0" w:right="0" w:firstLine="0"/>
              <w:jc w:val="left"/>
              <w:rPr>
                <w:rFonts w:eastAsia="Calibri"/>
                <w:color w:val="auto"/>
                <w:sz w:val="22"/>
              </w:rPr>
            </w:pPr>
          </w:p>
        </w:tc>
        <w:tc>
          <w:tcPr>
            <w:tcW w:w="3426" w:type="dxa"/>
            <w:tcBorders>
              <w:top w:val="nil"/>
              <w:left w:val="nil"/>
              <w:bottom w:val="dotted" w:sz="8" w:space="0" w:color="auto"/>
              <w:right w:val="dotted" w:sz="8" w:space="0" w:color="auto"/>
            </w:tcBorders>
            <w:tcMar>
              <w:top w:w="0" w:type="dxa"/>
              <w:left w:w="108" w:type="dxa"/>
              <w:bottom w:w="0" w:type="dxa"/>
              <w:right w:w="108" w:type="dxa"/>
            </w:tcMar>
          </w:tcPr>
          <w:p w:rsidR="00AA3A13" w:rsidRDefault="00AA3A13" w:rsidP="00584EE0">
            <w:pPr>
              <w:spacing w:before="100" w:beforeAutospacing="1" w:after="100" w:afterAutospacing="1" w:line="240" w:lineRule="auto"/>
              <w:ind w:left="0" w:right="0" w:firstLine="0"/>
              <w:jc w:val="left"/>
              <w:rPr>
                <w:rFonts w:eastAsia="Calibri"/>
                <w:color w:val="auto"/>
                <w:sz w:val="22"/>
              </w:rPr>
            </w:pPr>
          </w:p>
        </w:tc>
      </w:tr>
      <w:tr w:rsidR="00AA3A13" w:rsidRPr="00104034" w:rsidTr="00584EE0">
        <w:tc>
          <w:tcPr>
            <w:tcW w:w="9085" w:type="dxa"/>
            <w:gridSpan w:val="4"/>
            <w:tcBorders>
              <w:top w:val="nil"/>
              <w:left w:val="dotted" w:sz="8" w:space="0" w:color="auto"/>
              <w:bottom w:val="dotted" w:sz="8" w:space="0" w:color="auto"/>
              <w:right w:val="dotted" w:sz="8" w:space="0" w:color="auto"/>
            </w:tcBorders>
            <w:shd w:val="clear" w:color="auto" w:fill="AEAAAA" w:themeFill="background2" w:themeFillShade="BF"/>
            <w:tcMar>
              <w:top w:w="0" w:type="dxa"/>
              <w:left w:w="108" w:type="dxa"/>
              <w:bottom w:w="0" w:type="dxa"/>
              <w:right w:w="108" w:type="dxa"/>
            </w:tcMar>
            <w:hideMark/>
          </w:tcPr>
          <w:p w:rsidR="00AA3A13" w:rsidRPr="00B0187E" w:rsidRDefault="00AA3A13" w:rsidP="00584EE0">
            <w:pPr>
              <w:spacing w:after="0" w:line="259" w:lineRule="auto"/>
              <w:ind w:left="0" w:right="0" w:firstLine="0"/>
              <w:jc w:val="left"/>
              <w:rPr>
                <w:rFonts w:asciiTheme="majorBidi" w:hAnsiTheme="majorBidi" w:cstheme="majorBidi"/>
                <w:i/>
                <w:szCs w:val="24"/>
              </w:rPr>
            </w:pPr>
            <w:r w:rsidRPr="00104034">
              <w:rPr>
                <w:rFonts w:eastAsia="Calibri"/>
                <w:b/>
                <w:bCs/>
                <w:color w:val="auto"/>
                <w:sz w:val="22"/>
              </w:rPr>
              <w:t>Board of Directors, absent</w:t>
            </w:r>
            <w:r>
              <w:rPr>
                <w:rFonts w:eastAsia="Calibri"/>
                <w:b/>
                <w:bCs/>
                <w:color w:val="auto"/>
                <w:sz w:val="22"/>
              </w:rPr>
              <w:tab/>
            </w:r>
            <w:r>
              <w:rPr>
                <w:rFonts w:eastAsia="Calibri"/>
                <w:b/>
                <w:bCs/>
                <w:color w:val="auto"/>
                <w:sz w:val="22"/>
              </w:rPr>
              <w:tab/>
            </w:r>
          </w:p>
        </w:tc>
      </w:tr>
      <w:tr w:rsidR="00AA3A13" w:rsidRPr="00104034" w:rsidTr="00584EE0">
        <w:tc>
          <w:tcPr>
            <w:tcW w:w="9085" w:type="dxa"/>
            <w:gridSpan w:val="4"/>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AA3A13" w:rsidRPr="00104034" w:rsidRDefault="000A51D9" w:rsidP="00584EE0">
            <w:pPr>
              <w:tabs>
                <w:tab w:val="left" w:pos="7905"/>
                <w:tab w:val="right" w:pos="8869"/>
              </w:tabs>
              <w:spacing w:before="100" w:beforeAutospacing="1" w:after="100" w:afterAutospacing="1" w:line="240" w:lineRule="auto"/>
              <w:ind w:left="0" w:right="0" w:firstLine="0"/>
              <w:jc w:val="left"/>
              <w:rPr>
                <w:rFonts w:eastAsia="Calibri"/>
                <w:b/>
                <w:bCs/>
                <w:color w:val="auto"/>
                <w:sz w:val="22"/>
              </w:rPr>
            </w:pPr>
            <w:r>
              <w:rPr>
                <w:rFonts w:eastAsia="Calibri"/>
                <w:color w:val="auto"/>
                <w:sz w:val="22"/>
              </w:rPr>
              <w:t>Richard Findley</w:t>
            </w:r>
          </w:p>
        </w:tc>
      </w:tr>
      <w:tr w:rsidR="00AA3A13" w:rsidRPr="00104034" w:rsidTr="00584EE0">
        <w:tc>
          <w:tcPr>
            <w:tcW w:w="9085" w:type="dxa"/>
            <w:gridSpan w:val="4"/>
            <w:tcBorders>
              <w:top w:val="nil"/>
              <w:left w:val="dotted" w:sz="8" w:space="0" w:color="auto"/>
              <w:bottom w:val="dotted" w:sz="8" w:space="0" w:color="auto"/>
              <w:right w:val="dotted" w:sz="8" w:space="0" w:color="auto"/>
            </w:tcBorders>
            <w:shd w:val="clear" w:color="auto" w:fill="AEAAAA" w:themeFill="background2" w:themeFillShade="BF"/>
            <w:tcMar>
              <w:top w:w="0" w:type="dxa"/>
              <w:left w:w="108" w:type="dxa"/>
              <w:bottom w:w="0" w:type="dxa"/>
              <w:right w:w="108" w:type="dxa"/>
            </w:tcMar>
          </w:tcPr>
          <w:p w:rsidR="00AA3A13" w:rsidRDefault="00AA3A13" w:rsidP="00584EE0">
            <w:pPr>
              <w:spacing w:before="100" w:beforeAutospacing="1" w:after="100" w:afterAutospacing="1" w:line="240" w:lineRule="auto"/>
              <w:ind w:left="0" w:right="0" w:firstLine="0"/>
              <w:jc w:val="left"/>
              <w:rPr>
                <w:rFonts w:eastAsia="Calibri"/>
                <w:color w:val="auto"/>
                <w:sz w:val="22"/>
              </w:rPr>
            </w:pPr>
            <w:r w:rsidRPr="00104034">
              <w:rPr>
                <w:rFonts w:eastAsia="Calibri"/>
                <w:b/>
                <w:bCs/>
                <w:color w:val="auto"/>
                <w:sz w:val="22"/>
              </w:rPr>
              <w:t>Staff</w:t>
            </w:r>
            <w:r>
              <w:rPr>
                <w:rFonts w:eastAsia="Calibri"/>
                <w:b/>
                <w:bCs/>
                <w:color w:val="auto"/>
                <w:sz w:val="22"/>
              </w:rPr>
              <w:tab/>
            </w:r>
          </w:p>
        </w:tc>
      </w:tr>
      <w:tr w:rsidR="00AA3A13" w:rsidRPr="00104034" w:rsidTr="00584EE0">
        <w:tc>
          <w:tcPr>
            <w:tcW w:w="4510" w:type="dxa"/>
            <w:gridSpan w:val="2"/>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AA3A13" w:rsidRPr="00104034" w:rsidRDefault="00AA3A13" w:rsidP="00584EE0">
            <w:pPr>
              <w:spacing w:before="100" w:beforeAutospacing="1" w:after="100" w:afterAutospacing="1" w:line="240" w:lineRule="auto"/>
              <w:ind w:left="0" w:right="0" w:firstLine="0"/>
              <w:jc w:val="left"/>
              <w:rPr>
                <w:rFonts w:eastAsia="Calibri"/>
                <w:color w:val="auto"/>
                <w:sz w:val="22"/>
              </w:rPr>
            </w:pPr>
            <w:r>
              <w:rPr>
                <w:rFonts w:eastAsia="Calibri"/>
                <w:color w:val="auto"/>
                <w:sz w:val="22"/>
              </w:rPr>
              <w:t>Todd Andrews, President CCRC</w:t>
            </w:r>
          </w:p>
        </w:tc>
        <w:tc>
          <w:tcPr>
            <w:tcW w:w="4575" w:type="dxa"/>
            <w:gridSpan w:val="2"/>
            <w:tcBorders>
              <w:top w:val="nil"/>
              <w:left w:val="nil"/>
              <w:bottom w:val="dotted" w:sz="8" w:space="0" w:color="auto"/>
              <w:right w:val="dotted" w:sz="8" w:space="0" w:color="auto"/>
            </w:tcBorders>
            <w:tcMar>
              <w:top w:w="0" w:type="dxa"/>
              <w:left w:w="108" w:type="dxa"/>
              <w:bottom w:w="0" w:type="dxa"/>
              <w:right w:w="108" w:type="dxa"/>
            </w:tcMar>
          </w:tcPr>
          <w:p w:rsidR="00AA3A13" w:rsidRDefault="00AA3A13" w:rsidP="00584EE0">
            <w:pPr>
              <w:spacing w:before="100" w:beforeAutospacing="1" w:after="100" w:afterAutospacing="1" w:line="240" w:lineRule="auto"/>
              <w:ind w:left="0" w:right="0" w:firstLine="0"/>
              <w:jc w:val="left"/>
              <w:rPr>
                <w:rFonts w:eastAsia="Calibri"/>
                <w:color w:val="auto"/>
                <w:sz w:val="22"/>
              </w:rPr>
            </w:pPr>
            <w:r>
              <w:rPr>
                <w:rFonts w:eastAsia="Calibri"/>
                <w:color w:val="auto"/>
                <w:sz w:val="22"/>
              </w:rPr>
              <w:t>Terra Bennett, Notes</w:t>
            </w:r>
          </w:p>
        </w:tc>
      </w:tr>
      <w:tr w:rsidR="00AA3A13" w:rsidRPr="00104034" w:rsidTr="00584EE0">
        <w:tc>
          <w:tcPr>
            <w:tcW w:w="4510" w:type="dxa"/>
            <w:gridSpan w:val="2"/>
            <w:tcBorders>
              <w:top w:val="nil"/>
              <w:left w:val="dotted" w:sz="8" w:space="0" w:color="auto"/>
              <w:bottom w:val="nil"/>
              <w:right w:val="dotted" w:sz="8" w:space="0" w:color="auto"/>
            </w:tcBorders>
            <w:tcMar>
              <w:top w:w="0" w:type="dxa"/>
              <w:left w:w="108" w:type="dxa"/>
              <w:bottom w:w="0" w:type="dxa"/>
              <w:right w:w="108" w:type="dxa"/>
            </w:tcMar>
          </w:tcPr>
          <w:p w:rsidR="00AA3A13" w:rsidRDefault="00AA3A13" w:rsidP="00584EE0">
            <w:pPr>
              <w:spacing w:before="100" w:beforeAutospacing="1" w:after="100" w:afterAutospacing="1" w:line="240" w:lineRule="auto"/>
              <w:ind w:left="0" w:right="0" w:firstLine="0"/>
              <w:jc w:val="left"/>
              <w:rPr>
                <w:rFonts w:eastAsia="Calibri"/>
                <w:color w:val="auto"/>
                <w:sz w:val="22"/>
              </w:rPr>
            </w:pPr>
            <w:r>
              <w:rPr>
                <w:rFonts w:eastAsia="Calibri"/>
                <w:color w:val="auto"/>
                <w:sz w:val="22"/>
              </w:rPr>
              <w:t xml:space="preserve">Kim Ehrenfried, VP &amp; Controller </w:t>
            </w:r>
          </w:p>
        </w:tc>
        <w:tc>
          <w:tcPr>
            <w:tcW w:w="4575" w:type="dxa"/>
            <w:gridSpan w:val="2"/>
            <w:tcBorders>
              <w:top w:val="nil"/>
              <w:left w:val="nil"/>
              <w:bottom w:val="dotted" w:sz="8" w:space="0" w:color="auto"/>
              <w:right w:val="dotted" w:sz="8" w:space="0" w:color="auto"/>
            </w:tcBorders>
            <w:tcMar>
              <w:top w:w="0" w:type="dxa"/>
              <w:left w:w="108" w:type="dxa"/>
              <w:bottom w:w="0" w:type="dxa"/>
              <w:right w:w="108" w:type="dxa"/>
            </w:tcMar>
          </w:tcPr>
          <w:p w:rsidR="00AA3A13" w:rsidRDefault="00AA3A13" w:rsidP="00584EE0">
            <w:pPr>
              <w:spacing w:before="100" w:beforeAutospacing="1" w:after="100" w:afterAutospacing="1" w:line="240" w:lineRule="auto"/>
              <w:ind w:left="0" w:right="0" w:firstLine="0"/>
              <w:jc w:val="left"/>
              <w:rPr>
                <w:rFonts w:eastAsia="Calibri"/>
                <w:color w:val="auto"/>
                <w:sz w:val="22"/>
              </w:rPr>
            </w:pPr>
            <w:r>
              <w:rPr>
                <w:rFonts w:eastAsia="Calibri"/>
                <w:color w:val="auto"/>
                <w:sz w:val="22"/>
              </w:rPr>
              <w:t xml:space="preserve">Henry Moehring, </w:t>
            </w:r>
            <w:r w:rsidR="000A51D9">
              <w:rPr>
                <w:rFonts w:eastAsia="Calibri"/>
                <w:color w:val="auto"/>
                <w:sz w:val="22"/>
              </w:rPr>
              <w:t>S</w:t>
            </w:r>
            <w:r>
              <w:rPr>
                <w:rFonts w:eastAsia="Calibri"/>
                <w:color w:val="auto"/>
                <w:sz w:val="22"/>
              </w:rPr>
              <w:t>VP of Op</w:t>
            </w:r>
            <w:r w:rsidR="000A51D9">
              <w:rPr>
                <w:rFonts w:eastAsia="Calibri"/>
                <w:color w:val="auto"/>
                <w:sz w:val="22"/>
              </w:rPr>
              <w:t>erations</w:t>
            </w:r>
          </w:p>
        </w:tc>
      </w:tr>
      <w:tr w:rsidR="00AA3A13" w:rsidRPr="00104034" w:rsidTr="00584EE0">
        <w:tc>
          <w:tcPr>
            <w:tcW w:w="4510" w:type="dxa"/>
            <w:gridSpan w:val="2"/>
            <w:tcBorders>
              <w:top w:val="nil"/>
              <w:left w:val="dotted" w:sz="8" w:space="0" w:color="auto"/>
              <w:bottom w:val="nil"/>
              <w:right w:val="dotted" w:sz="8" w:space="0" w:color="auto"/>
            </w:tcBorders>
            <w:tcMar>
              <w:top w:w="0" w:type="dxa"/>
              <w:left w:w="108" w:type="dxa"/>
              <w:bottom w:w="0" w:type="dxa"/>
              <w:right w:w="108" w:type="dxa"/>
            </w:tcMar>
          </w:tcPr>
          <w:p w:rsidR="00AA3A13" w:rsidRDefault="00F075A1" w:rsidP="00584EE0">
            <w:pPr>
              <w:spacing w:before="100" w:beforeAutospacing="1" w:after="100" w:afterAutospacing="1" w:line="240" w:lineRule="auto"/>
              <w:ind w:left="0" w:right="0" w:firstLine="0"/>
              <w:jc w:val="left"/>
              <w:rPr>
                <w:rFonts w:eastAsia="Calibri"/>
                <w:color w:val="auto"/>
                <w:sz w:val="22"/>
              </w:rPr>
            </w:pPr>
            <w:r>
              <w:rPr>
                <w:rFonts w:eastAsia="Calibri"/>
                <w:color w:val="auto"/>
                <w:sz w:val="22"/>
              </w:rPr>
              <w:t>Andrew Jeanneret, CFO</w:t>
            </w:r>
          </w:p>
        </w:tc>
        <w:tc>
          <w:tcPr>
            <w:tcW w:w="4575" w:type="dxa"/>
            <w:gridSpan w:val="2"/>
            <w:tcBorders>
              <w:top w:val="nil"/>
              <w:left w:val="nil"/>
              <w:bottom w:val="nil"/>
              <w:right w:val="dotted" w:sz="8" w:space="0" w:color="auto"/>
            </w:tcBorders>
            <w:tcMar>
              <w:top w:w="0" w:type="dxa"/>
              <w:left w:w="108" w:type="dxa"/>
              <w:bottom w:w="0" w:type="dxa"/>
              <w:right w:w="108" w:type="dxa"/>
            </w:tcMar>
          </w:tcPr>
          <w:p w:rsidR="00AA3A13" w:rsidRDefault="00AA3A13" w:rsidP="00584EE0">
            <w:pPr>
              <w:spacing w:before="100" w:beforeAutospacing="1" w:after="100" w:afterAutospacing="1" w:line="240" w:lineRule="auto"/>
              <w:ind w:left="0" w:right="0" w:firstLine="0"/>
              <w:jc w:val="left"/>
              <w:rPr>
                <w:rFonts w:eastAsia="Calibri"/>
                <w:color w:val="auto"/>
                <w:sz w:val="22"/>
              </w:rPr>
            </w:pPr>
          </w:p>
        </w:tc>
      </w:tr>
      <w:tr w:rsidR="003516AF" w:rsidRPr="00104034" w:rsidTr="00584EE0">
        <w:tc>
          <w:tcPr>
            <w:tcW w:w="4510" w:type="dxa"/>
            <w:gridSpan w:val="2"/>
            <w:tcBorders>
              <w:top w:val="nil"/>
              <w:left w:val="dotted" w:sz="8" w:space="0" w:color="auto"/>
              <w:bottom w:val="nil"/>
              <w:right w:val="dotted" w:sz="8" w:space="0" w:color="auto"/>
            </w:tcBorders>
            <w:tcMar>
              <w:top w:w="0" w:type="dxa"/>
              <w:left w:w="108" w:type="dxa"/>
              <w:bottom w:w="0" w:type="dxa"/>
              <w:right w:w="108" w:type="dxa"/>
            </w:tcMar>
          </w:tcPr>
          <w:p w:rsidR="003516AF" w:rsidRDefault="003516AF" w:rsidP="00584EE0">
            <w:pPr>
              <w:spacing w:before="100" w:beforeAutospacing="1" w:after="100" w:afterAutospacing="1" w:line="240" w:lineRule="auto"/>
              <w:ind w:left="0" w:right="0" w:firstLine="0"/>
              <w:jc w:val="left"/>
              <w:rPr>
                <w:rFonts w:eastAsia="Calibri"/>
                <w:color w:val="auto"/>
                <w:sz w:val="22"/>
              </w:rPr>
            </w:pPr>
          </w:p>
        </w:tc>
        <w:tc>
          <w:tcPr>
            <w:tcW w:w="4575" w:type="dxa"/>
            <w:gridSpan w:val="2"/>
            <w:tcBorders>
              <w:top w:val="nil"/>
              <w:left w:val="nil"/>
              <w:bottom w:val="nil"/>
              <w:right w:val="dotted" w:sz="8" w:space="0" w:color="auto"/>
            </w:tcBorders>
            <w:tcMar>
              <w:top w:w="0" w:type="dxa"/>
              <w:left w:w="108" w:type="dxa"/>
              <w:bottom w:w="0" w:type="dxa"/>
              <w:right w:w="108" w:type="dxa"/>
            </w:tcMar>
          </w:tcPr>
          <w:p w:rsidR="003516AF" w:rsidRDefault="003516AF" w:rsidP="00584EE0">
            <w:pPr>
              <w:spacing w:before="100" w:beforeAutospacing="1" w:after="100" w:afterAutospacing="1" w:line="240" w:lineRule="auto"/>
              <w:ind w:left="0" w:right="0" w:firstLine="0"/>
              <w:jc w:val="left"/>
              <w:rPr>
                <w:rFonts w:eastAsia="Calibri"/>
                <w:color w:val="auto"/>
                <w:sz w:val="22"/>
              </w:rPr>
            </w:pPr>
          </w:p>
        </w:tc>
      </w:tr>
    </w:tbl>
    <w:p w:rsidR="00BA660B" w:rsidRDefault="00BA660B" w:rsidP="00480229">
      <w:pPr>
        <w:tabs>
          <w:tab w:val="center" w:pos="2447"/>
        </w:tabs>
        <w:spacing w:after="0" w:line="259" w:lineRule="auto"/>
        <w:ind w:left="0" w:right="0" w:firstLine="0"/>
        <w:jc w:val="center"/>
        <w:rPr>
          <w:b/>
        </w:rPr>
      </w:pPr>
    </w:p>
    <w:p w:rsidR="00480229" w:rsidRPr="00C97E50" w:rsidRDefault="00480229" w:rsidP="00480229">
      <w:pPr>
        <w:tabs>
          <w:tab w:val="center" w:pos="2447"/>
        </w:tabs>
        <w:spacing w:after="0" w:line="259" w:lineRule="auto"/>
        <w:ind w:left="0" w:right="0" w:firstLine="0"/>
        <w:jc w:val="center"/>
        <w:rPr>
          <w:b/>
        </w:rPr>
      </w:pPr>
      <w:r w:rsidRPr="00C97E50">
        <w:rPr>
          <w:b/>
        </w:rPr>
        <w:t xml:space="preserve">Note: the meeting was </w:t>
      </w:r>
      <w:r>
        <w:rPr>
          <w:b/>
        </w:rPr>
        <w:t>held</w:t>
      </w:r>
      <w:r w:rsidRPr="00C97E50">
        <w:rPr>
          <w:b/>
        </w:rPr>
        <w:t xml:space="preserve"> via teleconference </w:t>
      </w:r>
      <w:r>
        <w:rPr>
          <w:b/>
        </w:rPr>
        <w:t xml:space="preserve">and in-person </w:t>
      </w:r>
      <w:r w:rsidRPr="00C97E50">
        <w:rPr>
          <w:b/>
        </w:rPr>
        <w:t xml:space="preserve">due to </w:t>
      </w:r>
      <w:r w:rsidR="00A42B3B">
        <w:rPr>
          <w:b/>
        </w:rPr>
        <w:t xml:space="preserve">the </w:t>
      </w:r>
      <w:r w:rsidRPr="00C97E50">
        <w:rPr>
          <w:b/>
        </w:rPr>
        <w:t>COVID-19 pandemic.</w:t>
      </w:r>
    </w:p>
    <w:p w:rsidR="00480229" w:rsidRPr="00AC7198" w:rsidRDefault="00480229" w:rsidP="00480229">
      <w:pPr>
        <w:tabs>
          <w:tab w:val="center" w:pos="2447"/>
        </w:tabs>
        <w:spacing w:after="0" w:line="259" w:lineRule="auto"/>
        <w:ind w:left="0" w:right="0" w:firstLine="0"/>
        <w:jc w:val="left"/>
        <w:rPr>
          <w:i/>
        </w:rPr>
      </w:pPr>
    </w:p>
    <w:p w:rsidR="00480229" w:rsidRDefault="00480229" w:rsidP="00480229">
      <w:pPr>
        <w:tabs>
          <w:tab w:val="center" w:pos="2447"/>
        </w:tabs>
        <w:spacing w:after="0" w:line="259" w:lineRule="auto"/>
        <w:ind w:left="-15" w:right="0" w:firstLine="0"/>
        <w:jc w:val="left"/>
        <w:rPr>
          <w:b/>
        </w:rPr>
      </w:pPr>
    </w:p>
    <w:p w:rsidR="00480229" w:rsidRDefault="00480229" w:rsidP="00480229">
      <w:pPr>
        <w:tabs>
          <w:tab w:val="center" w:pos="2447"/>
        </w:tabs>
        <w:spacing w:after="0" w:line="259" w:lineRule="auto"/>
        <w:ind w:left="-15" w:right="0" w:firstLine="0"/>
        <w:jc w:val="left"/>
      </w:pPr>
      <w:r>
        <w:rPr>
          <w:b/>
        </w:rPr>
        <w:t xml:space="preserve">ITEM: </w:t>
      </w:r>
      <w:r>
        <w:rPr>
          <w:b/>
        </w:rPr>
        <w:tab/>
        <w:t>CALL TO ORDER</w:t>
      </w:r>
    </w:p>
    <w:p w:rsidR="00480229" w:rsidRDefault="00480229" w:rsidP="00AA3A13">
      <w:pPr>
        <w:spacing w:after="0" w:line="259" w:lineRule="auto"/>
        <w:ind w:left="0" w:right="0" w:firstLine="0"/>
        <w:jc w:val="left"/>
      </w:pPr>
      <w:r>
        <w:t xml:space="preserve">The meeting of the Board of Directors of Asbury Atlantic, Inc. (“Atlantic”) was called to order by the Chair at approximately </w:t>
      </w:r>
      <w:r w:rsidR="000A4F7A">
        <w:t>4:45</w:t>
      </w:r>
      <w:r>
        <w:t xml:space="preserve"> p.m. Mr. </w:t>
      </w:r>
      <w:r w:rsidR="000A4F7A">
        <w:t>Sproles</w:t>
      </w:r>
      <w:r>
        <w:t xml:space="preserve"> offered a prayer. </w:t>
      </w:r>
    </w:p>
    <w:p w:rsidR="00480229" w:rsidRDefault="00480229" w:rsidP="00480229">
      <w:pPr>
        <w:ind w:left="-5" w:right="83"/>
        <w:jc w:val="left"/>
      </w:pPr>
    </w:p>
    <w:p w:rsidR="00480229" w:rsidRPr="007A5F1B" w:rsidRDefault="00480229" w:rsidP="00480229">
      <w:pPr>
        <w:spacing w:after="0" w:line="240" w:lineRule="auto"/>
        <w:jc w:val="left"/>
        <w:rPr>
          <w:szCs w:val="24"/>
        </w:rPr>
      </w:pPr>
      <w:r w:rsidRPr="002A3737">
        <w:rPr>
          <w:szCs w:val="24"/>
        </w:rPr>
        <w:t>The Chair then referred</w:t>
      </w:r>
      <w:r>
        <w:rPr>
          <w:szCs w:val="24"/>
        </w:rPr>
        <w:t xml:space="preserve"> to the agenda and consent resolution</w:t>
      </w:r>
      <w:r w:rsidRPr="002A3737">
        <w:rPr>
          <w:szCs w:val="24"/>
        </w:rPr>
        <w:t xml:space="preserve"> contained i</w:t>
      </w:r>
      <w:r>
        <w:rPr>
          <w:szCs w:val="24"/>
        </w:rPr>
        <w:t xml:space="preserve">n the Board packet for </w:t>
      </w:r>
      <w:r w:rsidR="000A4F7A">
        <w:rPr>
          <w:szCs w:val="24"/>
        </w:rPr>
        <w:t>December 1, 2021</w:t>
      </w:r>
      <w:r w:rsidR="00A42B3B">
        <w:rPr>
          <w:szCs w:val="24"/>
        </w:rPr>
        <w:t>,</w:t>
      </w:r>
      <w:r>
        <w:rPr>
          <w:szCs w:val="24"/>
        </w:rPr>
        <w:t xml:space="preserve"> Asbury Atlantic</w:t>
      </w:r>
      <w:r w:rsidRPr="002A3737">
        <w:rPr>
          <w:szCs w:val="24"/>
        </w:rPr>
        <w:t>, Inc. Board of Directors meeting (“Board P</w:t>
      </w:r>
      <w:r>
        <w:rPr>
          <w:szCs w:val="24"/>
        </w:rPr>
        <w:t xml:space="preserve">acket”) and asked for a motion to approve. </w:t>
      </w:r>
    </w:p>
    <w:p w:rsidR="00480229" w:rsidRDefault="00480229" w:rsidP="00480229">
      <w:pPr>
        <w:ind w:left="-5" w:right="83"/>
        <w:jc w:val="left"/>
      </w:pPr>
    </w:p>
    <w:p w:rsidR="00480229" w:rsidRPr="00A07825" w:rsidRDefault="00480229" w:rsidP="00480229">
      <w:pPr>
        <w:spacing w:after="160" w:line="259" w:lineRule="auto"/>
        <w:ind w:left="0" w:right="0" w:firstLine="0"/>
        <w:jc w:val="left"/>
        <w:rPr>
          <w:b/>
          <w:bCs/>
          <w:u w:val="single"/>
        </w:rPr>
      </w:pPr>
      <w:r w:rsidRPr="36082F16">
        <w:rPr>
          <w:b/>
          <w:bCs/>
          <w:u w:val="single"/>
        </w:rPr>
        <w:t>The following motion was made, duly seconded, and unanimously approved.</w:t>
      </w:r>
    </w:p>
    <w:p w:rsidR="00480229" w:rsidRPr="00F1129D" w:rsidRDefault="00480229" w:rsidP="00480229">
      <w:pPr>
        <w:spacing w:after="0" w:line="240" w:lineRule="auto"/>
        <w:ind w:left="0" w:firstLine="0"/>
        <w:jc w:val="left"/>
        <w:rPr>
          <w:i/>
          <w:szCs w:val="24"/>
        </w:rPr>
      </w:pPr>
    </w:p>
    <w:p w:rsidR="00480229" w:rsidRPr="00F1129D" w:rsidRDefault="00480229" w:rsidP="00480229">
      <w:pPr>
        <w:autoSpaceDE w:val="0"/>
        <w:autoSpaceDN w:val="0"/>
        <w:adjustRightInd w:val="0"/>
        <w:spacing w:after="0" w:line="240" w:lineRule="auto"/>
        <w:ind w:left="0" w:right="0" w:firstLine="0"/>
        <w:jc w:val="left"/>
        <w:rPr>
          <w:rFonts w:eastAsiaTheme="minorHAnsi"/>
          <w:i/>
          <w:color w:val="auto"/>
          <w:szCs w:val="24"/>
        </w:rPr>
      </w:pPr>
      <w:r w:rsidRPr="00F1129D">
        <w:rPr>
          <w:rFonts w:eastAsiaTheme="minorHAnsi"/>
          <w:b/>
          <w:bCs/>
          <w:i/>
          <w:color w:val="auto"/>
          <w:szCs w:val="24"/>
        </w:rPr>
        <w:t xml:space="preserve">IT IS HEREBY RESOLVED </w:t>
      </w:r>
      <w:r w:rsidRPr="00F1129D">
        <w:rPr>
          <w:rFonts w:eastAsiaTheme="minorHAnsi"/>
          <w:i/>
          <w:color w:val="auto"/>
          <w:szCs w:val="24"/>
        </w:rPr>
        <w:t>that the following be, and they are hereby, adopted, ratified,</w:t>
      </w:r>
    </w:p>
    <w:p w:rsidR="00480229" w:rsidRPr="00F1129D" w:rsidRDefault="00480229" w:rsidP="00480229">
      <w:pPr>
        <w:autoSpaceDE w:val="0"/>
        <w:autoSpaceDN w:val="0"/>
        <w:adjustRightInd w:val="0"/>
        <w:spacing w:after="0" w:line="240" w:lineRule="auto"/>
        <w:ind w:left="0" w:right="0" w:firstLine="0"/>
        <w:jc w:val="left"/>
        <w:rPr>
          <w:rFonts w:eastAsiaTheme="minorHAnsi"/>
          <w:i/>
          <w:color w:val="auto"/>
          <w:szCs w:val="24"/>
        </w:rPr>
      </w:pPr>
      <w:r w:rsidRPr="00F1129D">
        <w:rPr>
          <w:rFonts w:eastAsiaTheme="minorHAnsi"/>
          <w:i/>
          <w:color w:val="auto"/>
          <w:szCs w:val="24"/>
        </w:rPr>
        <w:t>and/or approved as applicable:</w:t>
      </w:r>
    </w:p>
    <w:p w:rsidR="00480229" w:rsidRPr="00F1129D" w:rsidRDefault="00480229" w:rsidP="00480229">
      <w:pPr>
        <w:autoSpaceDE w:val="0"/>
        <w:autoSpaceDN w:val="0"/>
        <w:adjustRightInd w:val="0"/>
        <w:spacing w:after="0" w:line="240" w:lineRule="auto"/>
        <w:ind w:left="0" w:right="0" w:firstLine="0"/>
        <w:jc w:val="left"/>
        <w:rPr>
          <w:rFonts w:eastAsiaTheme="minorHAnsi"/>
          <w:i/>
          <w:color w:val="auto"/>
          <w:szCs w:val="24"/>
        </w:rPr>
      </w:pPr>
    </w:p>
    <w:p w:rsidR="00480229" w:rsidRPr="00BA2494" w:rsidRDefault="00480229" w:rsidP="00480229">
      <w:pPr>
        <w:pStyle w:val="ListParagraph"/>
        <w:numPr>
          <w:ilvl w:val="0"/>
          <w:numId w:val="1"/>
        </w:numPr>
        <w:rPr>
          <w:rFonts w:ascii="Times New Roman" w:hAnsi="Times New Roman" w:cs="Times New Roman"/>
          <w:i/>
          <w:sz w:val="24"/>
          <w:szCs w:val="24"/>
        </w:rPr>
      </w:pPr>
      <w:r w:rsidRPr="00BA2494">
        <w:rPr>
          <w:rFonts w:ascii="Times New Roman" w:hAnsi="Times New Roman" w:cs="Times New Roman"/>
          <w:i/>
          <w:sz w:val="24"/>
          <w:szCs w:val="24"/>
          <w:u w:val="single"/>
        </w:rPr>
        <w:t>Set Agenda</w:t>
      </w:r>
      <w:r w:rsidRPr="00BA2494">
        <w:rPr>
          <w:rFonts w:ascii="Times New Roman" w:hAnsi="Times New Roman" w:cs="Times New Roman"/>
          <w:i/>
          <w:sz w:val="24"/>
          <w:szCs w:val="24"/>
        </w:rPr>
        <w:t xml:space="preserve">. The agenda for the </w:t>
      </w:r>
      <w:r w:rsidR="000A4F7A">
        <w:rPr>
          <w:rFonts w:ascii="Times New Roman" w:hAnsi="Times New Roman" w:cs="Times New Roman"/>
          <w:i/>
          <w:sz w:val="24"/>
          <w:szCs w:val="24"/>
        </w:rPr>
        <w:t>December 1, 2021</w:t>
      </w:r>
      <w:r w:rsidRPr="00BA2494">
        <w:rPr>
          <w:rFonts w:ascii="Times New Roman" w:hAnsi="Times New Roman" w:cs="Times New Roman"/>
          <w:i/>
          <w:sz w:val="24"/>
          <w:szCs w:val="24"/>
        </w:rPr>
        <w:t xml:space="preserve"> Board of Directors meeting as it appears in the Board Packet for the </w:t>
      </w:r>
      <w:r w:rsidR="000A4F7A">
        <w:rPr>
          <w:rFonts w:ascii="Times New Roman" w:hAnsi="Times New Roman" w:cs="Times New Roman"/>
          <w:i/>
          <w:sz w:val="24"/>
          <w:szCs w:val="24"/>
        </w:rPr>
        <w:t>December 1, 2021</w:t>
      </w:r>
      <w:r w:rsidRPr="00BA2494">
        <w:rPr>
          <w:rFonts w:ascii="Times New Roman" w:hAnsi="Times New Roman" w:cs="Times New Roman"/>
          <w:i/>
          <w:sz w:val="24"/>
          <w:szCs w:val="24"/>
        </w:rPr>
        <w:t xml:space="preserve"> Board of Directors meeting. </w:t>
      </w:r>
    </w:p>
    <w:p w:rsidR="00480229" w:rsidRPr="00BA2494" w:rsidRDefault="00480229" w:rsidP="00480229">
      <w:pPr>
        <w:pStyle w:val="ListParagraph"/>
        <w:rPr>
          <w:rFonts w:ascii="Times New Roman" w:hAnsi="Times New Roman" w:cs="Times New Roman"/>
          <w:i/>
          <w:sz w:val="24"/>
          <w:szCs w:val="24"/>
        </w:rPr>
      </w:pPr>
    </w:p>
    <w:p w:rsidR="00480229" w:rsidRDefault="00480229" w:rsidP="00480229">
      <w:pPr>
        <w:pStyle w:val="ListParagraph"/>
        <w:numPr>
          <w:ilvl w:val="0"/>
          <w:numId w:val="1"/>
        </w:numPr>
        <w:rPr>
          <w:rFonts w:ascii="Times New Roman" w:hAnsi="Times New Roman" w:cs="Times New Roman"/>
          <w:i/>
          <w:sz w:val="24"/>
          <w:szCs w:val="24"/>
        </w:rPr>
      </w:pPr>
      <w:r w:rsidRPr="00BA2494">
        <w:rPr>
          <w:rFonts w:ascii="Times New Roman" w:hAnsi="Times New Roman" w:cs="Times New Roman"/>
          <w:i/>
          <w:sz w:val="24"/>
          <w:szCs w:val="24"/>
          <w:u w:val="single"/>
        </w:rPr>
        <w:t>Approval of Minutes</w:t>
      </w:r>
      <w:r w:rsidRPr="00BA2494">
        <w:rPr>
          <w:rFonts w:ascii="Times New Roman" w:hAnsi="Times New Roman" w:cs="Times New Roman"/>
          <w:i/>
          <w:sz w:val="24"/>
          <w:szCs w:val="24"/>
        </w:rPr>
        <w:t xml:space="preserve">. The minutes of the </w:t>
      </w:r>
      <w:r w:rsidR="000A4F7A">
        <w:rPr>
          <w:rFonts w:ascii="Times New Roman" w:hAnsi="Times New Roman" w:cs="Times New Roman"/>
          <w:i/>
          <w:sz w:val="24"/>
          <w:szCs w:val="24"/>
        </w:rPr>
        <w:t>October 20,  2021</w:t>
      </w:r>
      <w:r w:rsidRPr="00BA2494">
        <w:rPr>
          <w:rFonts w:ascii="Times New Roman" w:hAnsi="Times New Roman" w:cs="Times New Roman"/>
          <w:i/>
          <w:sz w:val="24"/>
          <w:szCs w:val="24"/>
        </w:rPr>
        <w:t xml:space="preserve"> Meeting of the Board of Directors as it appears in the Board Packet, on Board Effect, for the </w:t>
      </w:r>
      <w:r w:rsidR="000A4F7A">
        <w:rPr>
          <w:rFonts w:ascii="Times New Roman" w:hAnsi="Times New Roman" w:cs="Times New Roman"/>
          <w:i/>
          <w:sz w:val="24"/>
          <w:szCs w:val="24"/>
        </w:rPr>
        <w:t>December 1, 2021</w:t>
      </w:r>
      <w:r w:rsidRPr="00BA2494">
        <w:rPr>
          <w:rFonts w:ascii="Times New Roman" w:hAnsi="Times New Roman" w:cs="Times New Roman"/>
          <w:i/>
          <w:sz w:val="24"/>
          <w:szCs w:val="24"/>
        </w:rPr>
        <w:t xml:space="preserve"> Board of Directors Meeting (“Board Packet”). </w:t>
      </w:r>
    </w:p>
    <w:p w:rsidR="0053784D" w:rsidRPr="0053784D" w:rsidRDefault="0053784D" w:rsidP="0053784D">
      <w:pPr>
        <w:pStyle w:val="ListParagraph"/>
        <w:rPr>
          <w:rFonts w:ascii="Times New Roman" w:hAnsi="Times New Roman" w:cs="Times New Roman"/>
          <w:i/>
          <w:sz w:val="24"/>
          <w:szCs w:val="24"/>
        </w:rPr>
      </w:pPr>
    </w:p>
    <w:p w:rsidR="0053784D" w:rsidRPr="0049124B" w:rsidRDefault="0053784D" w:rsidP="0053784D">
      <w:pPr>
        <w:ind w:left="-5" w:right="83"/>
        <w:jc w:val="left"/>
        <w:rPr>
          <w:b/>
        </w:rPr>
      </w:pPr>
      <w:r w:rsidRPr="0049124B">
        <w:rPr>
          <w:b/>
        </w:rPr>
        <w:t xml:space="preserve">ITEM: </w:t>
      </w:r>
      <w:r>
        <w:rPr>
          <w:b/>
        </w:rPr>
        <w:t xml:space="preserve">         </w:t>
      </w:r>
      <w:r w:rsidRPr="0049124B">
        <w:rPr>
          <w:b/>
        </w:rPr>
        <w:t>OPENING REMARKS</w:t>
      </w:r>
    </w:p>
    <w:p w:rsidR="0053784D" w:rsidRPr="0053784D" w:rsidRDefault="00532F19" w:rsidP="0053784D">
      <w:pPr>
        <w:rPr>
          <w:i/>
          <w:szCs w:val="24"/>
        </w:rPr>
      </w:pPr>
      <w:r>
        <w:rPr>
          <w:i/>
          <w:szCs w:val="24"/>
        </w:rPr>
        <w:t xml:space="preserve">The Chair skipped opening marks other than to say we are going to keep the meeting moving today. </w:t>
      </w:r>
    </w:p>
    <w:p w:rsidR="00480229" w:rsidRPr="00480229" w:rsidRDefault="00480229" w:rsidP="00480229">
      <w:pPr>
        <w:pStyle w:val="ListParagraph"/>
        <w:rPr>
          <w:rFonts w:ascii="Times New Roman" w:hAnsi="Times New Roman" w:cs="Times New Roman"/>
          <w:i/>
          <w:sz w:val="24"/>
          <w:szCs w:val="24"/>
        </w:rPr>
      </w:pPr>
    </w:p>
    <w:p w:rsidR="00480229" w:rsidRPr="00C8452A" w:rsidRDefault="00480229" w:rsidP="00480229">
      <w:pPr>
        <w:spacing w:after="0" w:line="240" w:lineRule="auto"/>
        <w:ind w:left="0" w:right="0" w:firstLine="0"/>
        <w:jc w:val="left"/>
        <w:rPr>
          <w:rFonts w:eastAsiaTheme="minorHAnsi"/>
          <w:b/>
          <w:color w:val="auto"/>
          <w:szCs w:val="24"/>
        </w:rPr>
      </w:pPr>
      <w:r w:rsidRPr="00C8452A">
        <w:rPr>
          <w:rFonts w:eastAsiaTheme="minorHAnsi"/>
          <w:b/>
          <w:color w:val="auto"/>
          <w:szCs w:val="24"/>
        </w:rPr>
        <w:t>ITEM:       3</w:t>
      </w:r>
      <w:r w:rsidRPr="00C8452A">
        <w:rPr>
          <w:rFonts w:eastAsiaTheme="minorHAnsi"/>
          <w:b/>
          <w:color w:val="auto"/>
          <w:szCs w:val="24"/>
          <w:vertAlign w:val="superscript"/>
        </w:rPr>
        <w:t>rd</w:t>
      </w:r>
      <w:r w:rsidRPr="00C8452A">
        <w:rPr>
          <w:rFonts w:eastAsiaTheme="minorHAnsi"/>
          <w:b/>
          <w:color w:val="auto"/>
          <w:szCs w:val="24"/>
        </w:rPr>
        <w:t xml:space="preserve">  QUARTER RESULTS</w:t>
      </w:r>
      <w:r w:rsidR="000A4F7A" w:rsidRPr="00C8452A">
        <w:rPr>
          <w:rFonts w:eastAsiaTheme="minorHAnsi"/>
          <w:b/>
          <w:color w:val="auto"/>
          <w:szCs w:val="24"/>
        </w:rPr>
        <w:t>/EOY PROJECTIONS</w:t>
      </w:r>
      <w:r w:rsidRPr="00C8452A">
        <w:rPr>
          <w:szCs w:val="24"/>
        </w:rPr>
        <w:t xml:space="preserve"> </w:t>
      </w:r>
      <w:r w:rsidRPr="00C8452A">
        <w:rPr>
          <w:rFonts w:eastAsiaTheme="minorHAnsi"/>
          <w:b/>
          <w:color w:val="auto"/>
          <w:szCs w:val="24"/>
        </w:rPr>
        <w:t xml:space="preserve">                   </w:t>
      </w:r>
    </w:p>
    <w:p w:rsidR="00480229" w:rsidRPr="00C8452A" w:rsidRDefault="00480229" w:rsidP="00480229">
      <w:pPr>
        <w:spacing w:after="0" w:line="240" w:lineRule="auto"/>
        <w:ind w:left="0" w:right="0" w:firstLine="0"/>
        <w:jc w:val="left"/>
        <w:rPr>
          <w:rFonts w:eastAsiaTheme="minorHAnsi"/>
          <w:color w:val="auto"/>
          <w:szCs w:val="24"/>
          <w:u w:val="single"/>
        </w:rPr>
      </w:pPr>
      <w:r w:rsidRPr="00C8452A">
        <w:rPr>
          <w:rFonts w:eastAsiaTheme="minorHAnsi"/>
          <w:color w:val="auto"/>
          <w:szCs w:val="24"/>
          <w:u w:val="single"/>
        </w:rPr>
        <w:t>Quality</w:t>
      </w:r>
    </w:p>
    <w:p w:rsidR="00480229" w:rsidRPr="00C8452A" w:rsidRDefault="00532F19" w:rsidP="00480229">
      <w:pPr>
        <w:spacing w:after="0" w:line="240" w:lineRule="auto"/>
        <w:ind w:left="0" w:right="0" w:firstLine="0"/>
        <w:jc w:val="left"/>
        <w:rPr>
          <w:rFonts w:eastAsiaTheme="minorEastAsia"/>
          <w:color w:val="auto"/>
          <w:szCs w:val="24"/>
        </w:rPr>
      </w:pPr>
      <w:r w:rsidRPr="00C8452A">
        <w:rPr>
          <w:rFonts w:eastAsiaTheme="minorEastAsia"/>
          <w:color w:val="auto"/>
          <w:szCs w:val="24"/>
        </w:rPr>
        <w:t xml:space="preserve">Mr. Moehring brought up the change in star ratings. We </w:t>
      </w:r>
      <w:r w:rsidR="000A51D9">
        <w:rPr>
          <w:rFonts w:eastAsiaTheme="minorEastAsia"/>
          <w:color w:val="auto"/>
          <w:szCs w:val="24"/>
        </w:rPr>
        <w:t>continue to be</w:t>
      </w:r>
      <w:r w:rsidRPr="00C8452A">
        <w:rPr>
          <w:rFonts w:eastAsiaTheme="minorEastAsia"/>
          <w:color w:val="auto"/>
          <w:szCs w:val="24"/>
        </w:rPr>
        <w:t xml:space="preserve"> 4 stars or better for all communities. </w:t>
      </w:r>
      <w:r w:rsidR="000A51D9">
        <w:rPr>
          <w:rFonts w:eastAsiaTheme="minorEastAsia"/>
          <w:color w:val="auto"/>
          <w:szCs w:val="24"/>
        </w:rPr>
        <w:t>However, w</w:t>
      </w:r>
      <w:r w:rsidR="000A51D9" w:rsidRPr="00C8452A">
        <w:rPr>
          <w:rFonts w:eastAsiaTheme="minorEastAsia"/>
          <w:color w:val="auto"/>
          <w:szCs w:val="24"/>
        </w:rPr>
        <w:t xml:space="preserve">e </w:t>
      </w:r>
      <w:r w:rsidRPr="00C8452A">
        <w:rPr>
          <w:rFonts w:eastAsiaTheme="minorEastAsia"/>
          <w:color w:val="auto"/>
          <w:szCs w:val="24"/>
        </w:rPr>
        <w:t>dropped a star at Wilson</w:t>
      </w:r>
      <w:r w:rsidR="000A51D9">
        <w:rPr>
          <w:rFonts w:eastAsiaTheme="minorEastAsia"/>
          <w:color w:val="auto"/>
          <w:szCs w:val="24"/>
        </w:rPr>
        <w:t xml:space="preserve"> Health Care Center</w:t>
      </w:r>
      <w:r w:rsidRPr="00C8452A">
        <w:rPr>
          <w:rFonts w:eastAsiaTheme="minorEastAsia"/>
          <w:color w:val="auto"/>
          <w:szCs w:val="24"/>
        </w:rPr>
        <w:t xml:space="preserve"> (AMV) and Forestview (SH). Focus for the communities from </w:t>
      </w:r>
      <w:r w:rsidR="00F075A1" w:rsidRPr="00C8452A">
        <w:rPr>
          <w:rFonts w:eastAsiaTheme="minorEastAsia"/>
          <w:color w:val="auto"/>
          <w:szCs w:val="24"/>
        </w:rPr>
        <w:t xml:space="preserve">a </w:t>
      </w:r>
      <w:r w:rsidRPr="00C8452A">
        <w:rPr>
          <w:rFonts w:eastAsiaTheme="minorEastAsia"/>
          <w:color w:val="auto"/>
          <w:szCs w:val="24"/>
        </w:rPr>
        <w:t>Quality perspective h</w:t>
      </w:r>
      <w:r w:rsidR="00F075A1" w:rsidRPr="00C8452A">
        <w:rPr>
          <w:rFonts w:eastAsiaTheme="minorEastAsia"/>
          <w:color w:val="auto"/>
          <w:szCs w:val="24"/>
        </w:rPr>
        <w:t xml:space="preserve">as </w:t>
      </w:r>
      <w:r w:rsidR="000A51D9">
        <w:rPr>
          <w:rFonts w:eastAsiaTheme="minorEastAsia"/>
          <w:color w:val="auto"/>
          <w:szCs w:val="24"/>
        </w:rPr>
        <w:t xml:space="preserve">reviewed and is a focus of the ASCC Clinical Team.  </w:t>
      </w:r>
      <w:r w:rsidRPr="00C8452A">
        <w:rPr>
          <w:rFonts w:eastAsiaTheme="minorEastAsia"/>
          <w:color w:val="auto"/>
          <w:szCs w:val="24"/>
        </w:rPr>
        <w:t xml:space="preserve"> </w:t>
      </w:r>
      <w:r w:rsidR="000A51D9">
        <w:rPr>
          <w:rFonts w:eastAsiaTheme="minorEastAsia"/>
          <w:color w:val="auto"/>
          <w:szCs w:val="24"/>
        </w:rPr>
        <w:t>The communities</w:t>
      </w:r>
      <w:r w:rsidR="00F075A1" w:rsidRPr="00C8452A">
        <w:rPr>
          <w:rFonts w:eastAsiaTheme="minorEastAsia"/>
          <w:color w:val="auto"/>
          <w:szCs w:val="24"/>
        </w:rPr>
        <w:t xml:space="preserve"> continue to have</w:t>
      </w:r>
      <w:r w:rsidRPr="00C8452A">
        <w:rPr>
          <w:rFonts w:eastAsiaTheme="minorEastAsia"/>
          <w:color w:val="auto"/>
          <w:szCs w:val="24"/>
        </w:rPr>
        <w:t xml:space="preserve"> ongoing PIPs</w:t>
      </w:r>
      <w:r w:rsidR="00F075A1" w:rsidRPr="00C8452A">
        <w:rPr>
          <w:rFonts w:eastAsiaTheme="minorEastAsia"/>
          <w:color w:val="auto"/>
          <w:szCs w:val="24"/>
        </w:rPr>
        <w:t xml:space="preserve"> (Performance Improvement Plans)</w:t>
      </w:r>
      <w:r w:rsidRPr="00C8452A">
        <w:rPr>
          <w:rFonts w:eastAsiaTheme="minorEastAsia"/>
          <w:color w:val="auto"/>
          <w:szCs w:val="24"/>
        </w:rPr>
        <w:t xml:space="preserve">. Each community </w:t>
      </w:r>
      <w:r w:rsidR="000A51D9">
        <w:rPr>
          <w:rFonts w:eastAsiaTheme="minorEastAsia"/>
          <w:color w:val="auto"/>
          <w:szCs w:val="24"/>
        </w:rPr>
        <w:t>works on</w:t>
      </w:r>
      <w:r w:rsidR="000A51D9" w:rsidRPr="00C8452A">
        <w:rPr>
          <w:rFonts w:eastAsiaTheme="minorEastAsia"/>
          <w:color w:val="auto"/>
          <w:szCs w:val="24"/>
        </w:rPr>
        <w:t xml:space="preserve"> </w:t>
      </w:r>
      <w:r w:rsidRPr="00C8452A">
        <w:rPr>
          <w:rFonts w:eastAsiaTheme="minorEastAsia"/>
          <w:color w:val="auto"/>
          <w:szCs w:val="24"/>
        </w:rPr>
        <w:t xml:space="preserve">3-5 PIPs at a time. Quality measures in </w:t>
      </w:r>
      <w:r w:rsidR="00F075A1" w:rsidRPr="00C8452A">
        <w:rPr>
          <w:rFonts w:eastAsiaTheme="minorEastAsia"/>
          <w:color w:val="auto"/>
          <w:szCs w:val="24"/>
        </w:rPr>
        <w:t xml:space="preserve">the </w:t>
      </w:r>
      <w:r w:rsidRPr="00C8452A">
        <w:rPr>
          <w:rFonts w:eastAsiaTheme="minorEastAsia"/>
          <w:color w:val="auto"/>
          <w:szCs w:val="24"/>
        </w:rPr>
        <w:t xml:space="preserve">5 Star Rating </w:t>
      </w:r>
      <w:r w:rsidR="00F075A1" w:rsidRPr="00C8452A">
        <w:rPr>
          <w:rFonts w:eastAsiaTheme="minorEastAsia"/>
          <w:color w:val="auto"/>
          <w:szCs w:val="24"/>
        </w:rPr>
        <w:t>are</w:t>
      </w:r>
      <w:r w:rsidRPr="00C8452A">
        <w:rPr>
          <w:rFonts w:eastAsiaTheme="minorEastAsia"/>
          <w:color w:val="auto"/>
          <w:szCs w:val="24"/>
        </w:rPr>
        <w:t xml:space="preserve"> becoming quite important. </w:t>
      </w:r>
    </w:p>
    <w:p w:rsidR="001A1ECD" w:rsidRPr="00C8452A" w:rsidRDefault="001A1ECD" w:rsidP="00480229">
      <w:pPr>
        <w:spacing w:after="0" w:line="240" w:lineRule="auto"/>
        <w:ind w:left="0" w:right="0" w:firstLine="0"/>
        <w:jc w:val="left"/>
        <w:rPr>
          <w:rFonts w:eastAsiaTheme="minorEastAsia"/>
          <w:color w:val="auto"/>
          <w:szCs w:val="24"/>
        </w:rPr>
      </w:pPr>
    </w:p>
    <w:p w:rsidR="00480229" w:rsidRPr="00C8452A" w:rsidRDefault="001A1ECD" w:rsidP="00480229">
      <w:pPr>
        <w:spacing w:after="0" w:line="240" w:lineRule="auto"/>
        <w:ind w:left="0" w:right="0" w:firstLine="0"/>
        <w:jc w:val="left"/>
        <w:rPr>
          <w:rFonts w:eastAsiaTheme="minorHAnsi"/>
          <w:color w:val="auto"/>
          <w:szCs w:val="24"/>
        </w:rPr>
      </w:pPr>
      <w:r w:rsidRPr="00C8452A">
        <w:rPr>
          <w:rFonts w:eastAsiaTheme="minorHAnsi"/>
          <w:color w:val="auto"/>
          <w:szCs w:val="24"/>
        </w:rPr>
        <w:t>Question</w:t>
      </w:r>
      <w:r w:rsidR="00F075A1" w:rsidRPr="00C8452A">
        <w:rPr>
          <w:rFonts w:eastAsiaTheme="minorHAnsi"/>
          <w:color w:val="auto"/>
          <w:szCs w:val="24"/>
        </w:rPr>
        <w:t xml:space="preserve">: </w:t>
      </w:r>
      <w:proofErr w:type="spellStart"/>
      <w:r w:rsidR="00F075A1" w:rsidRPr="00C8452A">
        <w:rPr>
          <w:rFonts w:eastAsiaTheme="minorHAnsi"/>
          <w:color w:val="auto"/>
          <w:szCs w:val="24"/>
        </w:rPr>
        <w:t>E</w:t>
      </w:r>
      <w:r w:rsidRPr="00C8452A">
        <w:rPr>
          <w:rFonts w:eastAsiaTheme="minorHAnsi"/>
          <w:color w:val="auto"/>
          <w:szCs w:val="24"/>
        </w:rPr>
        <w:t>fonda</w:t>
      </w:r>
      <w:proofErr w:type="spellEnd"/>
      <w:r w:rsidRPr="00C8452A">
        <w:rPr>
          <w:rFonts w:eastAsiaTheme="minorHAnsi"/>
          <w:color w:val="auto"/>
          <w:szCs w:val="24"/>
        </w:rPr>
        <w:t xml:space="preserve"> </w:t>
      </w:r>
      <w:proofErr w:type="spellStart"/>
      <w:r w:rsidRPr="00C8452A">
        <w:rPr>
          <w:rFonts w:eastAsiaTheme="minorHAnsi"/>
          <w:color w:val="auto"/>
          <w:szCs w:val="24"/>
        </w:rPr>
        <w:t>Sproles</w:t>
      </w:r>
      <w:proofErr w:type="spellEnd"/>
      <w:r w:rsidRPr="00C8452A">
        <w:rPr>
          <w:rFonts w:eastAsiaTheme="minorHAnsi"/>
          <w:color w:val="auto"/>
          <w:szCs w:val="24"/>
        </w:rPr>
        <w:t xml:space="preserve">? Are we having any issues with PPE? </w:t>
      </w:r>
      <w:r w:rsidR="00F075A1" w:rsidRPr="00C8452A">
        <w:rPr>
          <w:rFonts w:eastAsiaTheme="minorHAnsi"/>
          <w:color w:val="auto"/>
          <w:szCs w:val="24"/>
        </w:rPr>
        <w:t xml:space="preserve">The </w:t>
      </w:r>
      <w:r w:rsidRPr="00C8452A">
        <w:rPr>
          <w:rFonts w:eastAsiaTheme="minorHAnsi"/>
          <w:color w:val="auto"/>
          <w:szCs w:val="24"/>
        </w:rPr>
        <w:t xml:space="preserve">Supply Chain team feels that we can get what we need. Want to be proactive and fiscally responsible. </w:t>
      </w:r>
      <w:r w:rsidR="00F075A1" w:rsidRPr="00C8452A">
        <w:rPr>
          <w:rFonts w:eastAsiaTheme="minorHAnsi"/>
          <w:color w:val="auto"/>
          <w:szCs w:val="24"/>
        </w:rPr>
        <w:t>What items turn over quickly? Masks, face shields, goggles, and gowns.</w:t>
      </w:r>
      <w:r w:rsidR="000A51D9">
        <w:rPr>
          <w:rFonts w:eastAsiaTheme="minorHAnsi"/>
          <w:color w:val="auto"/>
          <w:szCs w:val="24"/>
        </w:rPr>
        <w:t xml:space="preserve">  We have moved to a 90 day PAR level on these items.</w:t>
      </w:r>
    </w:p>
    <w:p w:rsidR="001A1ECD" w:rsidRPr="00C8452A" w:rsidRDefault="001A1ECD" w:rsidP="00480229">
      <w:pPr>
        <w:spacing w:after="0" w:line="240" w:lineRule="auto"/>
        <w:ind w:left="0" w:right="0" w:firstLine="0"/>
        <w:jc w:val="left"/>
        <w:rPr>
          <w:rFonts w:eastAsiaTheme="minorHAnsi"/>
          <w:color w:val="auto"/>
          <w:szCs w:val="24"/>
        </w:rPr>
      </w:pPr>
    </w:p>
    <w:p w:rsidR="001A1ECD" w:rsidRPr="00C8452A" w:rsidRDefault="001A1ECD" w:rsidP="00480229">
      <w:pPr>
        <w:spacing w:after="0" w:line="240" w:lineRule="auto"/>
        <w:ind w:left="0" w:right="0" w:firstLine="0"/>
        <w:jc w:val="left"/>
        <w:rPr>
          <w:rFonts w:eastAsiaTheme="minorHAnsi"/>
          <w:color w:val="auto"/>
          <w:szCs w:val="24"/>
        </w:rPr>
      </w:pPr>
    </w:p>
    <w:p w:rsidR="00480229" w:rsidRPr="00C8452A" w:rsidRDefault="00480229" w:rsidP="00480229">
      <w:pPr>
        <w:spacing w:after="0" w:line="240" w:lineRule="auto"/>
        <w:ind w:left="0" w:right="0" w:firstLine="0"/>
        <w:jc w:val="left"/>
        <w:rPr>
          <w:rFonts w:eastAsiaTheme="minorHAnsi"/>
          <w:color w:val="auto"/>
          <w:szCs w:val="24"/>
          <w:u w:val="single"/>
        </w:rPr>
      </w:pPr>
      <w:r w:rsidRPr="00C8452A">
        <w:rPr>
          <w:rFonts w:eastAsiaTheme="minorHAnsi"/>
          <w:color w:val="auto"/>
          <w:szCs w:val="24"/>
          <w:u w:val="single"/>
        </w:rPr>
        <w:t>Operations</w:t>
      </w:r>
    </w:p>
    <w:p w:rsidR="00480229" w:rsidRPr="00C8452A" w:rsidRDefault="001A1ECD" w:rsidP="00480229">
      <w:pPr>
        <w:spacing w:after="0" w:line="240" w:lineRule="auto"/>
        <w:ind w:left="0" w:right="0" w:firstLine="0"/>
        <w:jc w:val="left"/>
        <w:rPr>
          <w:rFonts w:eastAsiaTheme="minorEastAsia"/>
          <w:color w:val="auto"/>
          <w:szCs w:val="24"/>
        </w:rPr>
      </w:pPr>
      <w:r w:rsidRPr="00C8452A">
        <w:rPr>
          <w:rFonts w:eastAsiaTheme="minorEastAsia"/>
          <w:color w:val="auto"/>
          <w:szCs w:val="24"/>
        </w:rPr>
        <w:t>The new strain of COVID is officially in the US as of today in California. The direction that we are getting is to continue to stay the course with the basics (masking and handwashing). Applying CMS principles for visitation. We are well stocked with PPE, better than 90 days for all key items, including needles and syringes.</w:t>
      </w:r>
    </w:p>
    <w:p w:rsidR="001A1ECD" w:rsidRPr="00C8452A" w:rsidRDefault="001A1ECD" w:rsidP="00480229">
      <w:pPr>
        <w:spacing w:after="0" w:line="240" w:lineRule="auto"/>
        <w:ind w:left="0" w:right="0" w:firstLine="0"/>
        <w:jc w:val="left"/>
        <w:rPr>
          <w:rFonts w:eastAsiaTheme="minorEastAsia"/>
          <w:color w:val="auto"/>
          <w:szCs w:val="24"/>
        </w:rPr>
      </w:pPr>
    </w:p>
    <w:p w:rsidR="000A4F7A" w:rsidRPr="00C8452A" w:rsidRDefault="000A4F7A" w:rsidP="00480229">
      <w:pPr>
        <w:spacing w:after="0" w:line="240" w:lineRule="auto"/>
        <w:ind w:left="0" w:right="0" w:firstLine="0"/>
        <w:jc w:val="left"/>
        <w:rPr>
          <w:rFonts w:eastAsiaTheme="minorEastAsia"/>
          <w:color w:val="auto"/>
          <w:szCs w:val="24"/>
          <w:u w:val="single"/>
        </w:rPr>
      </w:pPr>
      <w:r w:rsidRPr="00C8452A">
        <w:rPr>
          <w:rFonts w:eastAsiaTheme="minorEastAsia"/>
          <w:color w:val="auto"/>
          <w:szCs w:val="24"/>
          <w:u w:val="single"/>
        </w:rPr>
        <w:t>Vaccine Up</w:t>
      </w:r>
      <w:r w:rsidR="00F075A1" w:rsidRPr="00C8452A">
        <w:rPr>
          <w:rFonts w:eastAsiaTheme="minorEastAsia"/>
          <w:color w:val="auto"/>
          <w:szCs w:val="24"/>
          <w:u w:val="single"/>
        </w:rPr>
        <w:t>d</w:t>
      </w:r>
      <w:r w:rsidRPr="00C8452A">
        <w:rPr>
          <w:rFonts w:eastAsiaTheme="minorEastAsia"/>
          <w:color w:val="auto"/>
          <w:szCs w:val="24"/>
          <w:u w:val="single"/>
        </w:rPr>
        <w:t>ate</w:t>
      </w:r>
    </w:p>
    <w:p w:rsidR="000A4F7A" w:rsidRPr="00C8452A" w:rsidRDefault="00012A5A" w:rsidP="00480229">
      <w:pPr>
        <w:spacing w:after="0" w:line="240" w:lineRule="auto"/>
        <w:ind w:left="0" w:right="0" w:firstLine="0"/>
        <w:jc w:val="left"/>
        <w:rPr>
          <w:rFonts w:eastAsiaTheme="minorEastAsia"/>
          <w:color w:val="auto"/>
          <w:szCs w:val="24"/>
        </w:rPr>
      </w:pPr>
      <w:r w:rsidRPr="00C8452A">
        <w:rPr>
          <w:rFonts w:eastAsiaTheme="minorEastAsia"/>
          <w:color w:val="auto"/>
          <w:szCs w:val="24"/>
        </w:rPr>
        <w:t xml:space="preserve">Testing </w:t>
      </w:r>
      <w:r w:rsidR="000A51D9">
        <w:rPr>
          <w:rFonts w:eastAsiaTheme="minorEastAsia"/>
          <w:color w:val="auto"/>
          <w:szCs w:val="24"/>
        </w:rPr>
        <w:t>remains at a consistent level</w:t>
      </w:r>
      <w:r w:rsidRPr="00C8452A">
        <w:rPr>
          <w:rFonts w:eastAsiaTheme="minorEastAsia"/>
          <w:color w:val="auto"/>
          <w:szCs w:val="24"/>
        </w:rPr>
        <w:t xml:space="preserve">. There has been a little uptick. </w:t>
      </w:r>
      <w:r w:rsidR="00F075A1" w:rsidRPr="00C8452A">
        <w:rPr>
          <w:rFonts w:eastAsiaTheme="minorEastAsia"/>
          <w:color w:val="auto"/>
          <w:szCs w:val="24"/>
        </w:rPr>
        <w:t>The v</w:t>
      </w:r>
      <w:r w:rsidRPr="00C8452A">
        <w:rPr>
          <w:rFonts w:eastAsiaTheme="minorEastAsia"/>
          <w:color w:val="auto"/>
          <w:szCs w:val="24"/>
        </w:rPr>
        <w:t>acci</w:t>
      </w:r>
      <w:r w:rsidR="00F075A1" w:rsidRPr="00C8452A">
        <w:rPr>
          <w:rFonts w:eastAsiaTheme="minorEastAsia"/>
          <w:color w:val="auto"/>
          <w:szCs w:val="24"/>
        </w:rPr>
        <w:t>n</w:t>
      </w:r>
      <w:r w:rsidRPr="00C8452A">
        <w:rPr>
          <w:rFonts w:eastAsiaTheme="minorEastAsia"/>
          <w:color w:val="auto"/>
          <w:szCs w:val="24"/>
        </w:rPr>
        <w:t>ation rate is at 97.2%</w:t>
      </w:r>
      <w:r w:rsidR="00F075A1" w:rsidRPr="00C8452A">
        <w:rPr>
          <w:rFonts w:eastAsiaTheme="minorEastAsia"/>
          <w:color w:val="auto"/>
          <w:szCs w:val="24"/>
        </w:rPr>
        <w:t xml:space="preserve"> for residents</w:t>
      </w:r>
      <w:r w:rsidRPr="00C8452A">
        <w:rPr>
          <w:rFonts w:eastAsiaTheme="minorEastAsia"/>
          <w:color w:val="auto"/>
          <w:szCs w:val="24"/>
        </w:rPr>
        <w:t xml:space="preserve"> and </w:t>
      </w:r>
      <w:r w:rsidR="00F075A1" w:rsidRPr="00C8452A">
        <w:rPr>
          <w:rFonts w:eastAsiaTheme="minorEastAsia"/>
          <w:color w:val="auto"/>
          <w:szCs w:val="24"/>
        </w:rPr>
        <w:t xml:space="preserve">the </w:t>
      </w:r>
      <w:r w:rsidRPr="00C8452A">
        <w:rPr>
          <w:rFonts w:eastAsiaTheme="minorEastAsia"/>
          <w:color w:val="auto"/>
          <w:szCs w:val="24"/>
        </w:rPr>
        <w:t xml:space="preserve">associate rate is at 96.87%. </w:t>
      </w:r>
    </w:p>
    <w:p w:rsidR="00480229" w:rsidRPr="00C8452A" w:rsidRDefault="00480229" w:rsidP="00480229">
      <w:pPr>
        <w:spacing w:after="0" w:line="240" w:lineRule="auto"/>
        <w:ind w:left="0" w:right="0" w:firstLine="0"/>
        <w:jc w:val="left"/>
        <w:rPr>
          <w:rFonts w:eastAsiaTheme="minorHAnsi"/>
          <w:color w:val="auto"/>
          <w:szCs w:val="24"/>
        </w:rPr>
      </w:pPr>
    </w:p>
    <w:p w:rsidR="00480229" w:rsidRPr="00C8452A" w:rsidRDefault="00480229" w:rsidP="00480229">
      <w:pPr>
        <w:spacing w:after="0" w:line="240" w:lineRule="auto"/>
        <w:ind w:left="0" w:right="0" w:firstLine="0"/>
        <w:jc w:val="left"/>
        <w:rPr>
          <w:rFonts w:eastAsiaTheme="minorHAnsi"/>
          <w:bCs/>
          <w:color w:val="auto"/>
          <w:szCs w:val="24"/>
          <w:u w:val="single"/>
        </w:rPr>
      </w:pPr>
      <w:r w:rsidRPr="00C8452A">
        <w:rPr>
          <w:rFonts w:eastAsiaTheme="minorHAnsi"/>
          <w:bCs/>
          <w:color w:val="auto"/>
          <w:szCs w:val="24"/>
          <w:u w:val="single"/>
        </w:rPr>
        <w:t>2021</w:t>
      </w:r>
      <w:r w:rsidR="00E91061" w:rsidRPr="00C8452A">
        <w:rPr>
          <w:rFonts w:eastAsiaTheme="minorHAnsi"/>
          <w:bCs/>
          <w:color w:val="auto"/>
          <w:szCs w:val="24"/>
          <w:u w:val="single"/>
        </w:rPr>
        <w:t xml:space="preserve"> Strategic Goal: Focus and Review</w:t>
      </w:r>
    </w:p>
    <w:p w:rsidR="00E91061" w:rsidRPr="00C8452A" w:rsidRDefault="00480229" w:rsidP="00480229">
      <w:pPr>
        <w:spacing w:after="0" w:line="240" w:lineRule="auto"/>
        <w:ind w:left="0" w:right="0" w:firstLine="0"/>
        <w:jc w:val="left"/>
        <w:rPr>
          <w:rFonts w:eastAsiaTheme="minorEastAsia"/>
          <w:color w:val="auto"/>
          <w:szCs w:val="24"/>
        </w:rPr>
      </w:pPr>
      <w:r w:rsidRPr="00C8452A">
        <w:rPr>
          <w:rFonts w:eastAsiaTheme="minorEastAsia"/>
          <w:color w:val="auto"/>
          <w:szCs w:val="24"/>
        </w:rPr>
        <w:t xml:space="preserve">Mr. Andrews presented the 2021 strategic goals and focus. Mr. Andrews reported on the 2021 strategic goal focuses as follows for each of the three pillars of the strategic goals: </w:t>
      </w:r>
    </w:p>
    <w:p w:rsidR="00D22604" w:rsidRPr="00C8452A" w:rsidRDefault="00480229" w:rsidP="00480229">
      <w:pPr>
        <w:spacing w:after="0" w:line="240" w:lineRule="auto"/>
        <w:ind w:left="0" w:right="0" w:firstLine="0"/>
        <w:jc w:val="left"/>
        <w:rPr>
          <w:rFonts w:eastAsiaTheme="minorEastAsia"/>
          <w:color w:val="auto"/>
          <w:szCs w:val="24"/>
        </w:rPr>
      </w:pPr>
      <w:r w:rsidRPr="00C8452A">
        <w:rPr>
          <w:rFonts w:eastAsiaTheme="minorEastAsia"/>
          <w:color w:val="auto"/>
          <w:szCs w:val="24"/>
        </w:rPr>
        <w:t>(1)</w:t>
      </w:r>
      <w:r w:rsidR="00D22604" w:rsidRPr="00C8452A">
        <w:rPr>
          <w:rFonts w:eastAsiaTheme="minorEastAsia"/>
          <w:color w:val="auto"/>
          <w:szCs w:val="24"/>
        </w:rPr>
        <w:t xml:space="preserve"> Provider of Choice</w:t>
      </w:r>
    </w:p>
    <w:p w:rsidR="00D22604" w:rsidRPr="00C8452A" w:rsidRDefault="00D22604" w:rsidP="00480229">
      <w:pPr>
        <w:spacing w:after="0" w:line="240" w:lineRule="auto"/>
        <w:ind w:left="0" w:right="0" w:firstLine="0"/>
        <w:jc w:val="left"/>
        <w:rPr>
          <w:rFonts w:eastAsiaTheme="minorEastAsia"/>
          <w:color w:val="auto"/>
          <w:szCs w:val="24"/>
        </w:rPr>
      </w:pPr>
      <w:r w:rsidRPr="00C8452A">
        <w:rPr>
          <w:rFonts w:eastAsiaTheme="minorEastAsia"/>
          <w:b/>
          <w:bCs/>
          <w:color w:val="auto"/>
          <w:szCs w:val="24"/>
        </w:rPr>
        <w:t>-</w:t>
      </w:r>
      <w:r w:rsidR="00480229" w:rsidRPr="00C8452A">
        <w:rPr>
          <w:rFonts w:eastAsiaTheme="minorEastAsia"/>
          <w:b/>
          <w:bCs/>
          <w:color w:val="auto"/>
          <w:szCs w:val="24"/>
        </w:rPr>
        <w:t xml:space="preserve">Asbury communities will achieve at least a 4-Star rating in </w:t>
      </w:r>
      <w:r w:rsidR="00A42B3B" w:rsidRPr="00C8452A">
        <w:rPr>
          <w:rFonts w:eastAsiaTheme="minorEastAsia"/>
          <w:b/>
          <w:bCs/>
          <w:color w:val="auto"/>
          <w:szCs w:val="24"/>
        </w:rPr>
        <w:t xml:space="preserve">the </w:t>
      </w:r>
      <w:r w:rsidR="00480229" w:rsidRPr="00C8452A">
        <w:rPr>
          <w:rFonts w:eastAsiaTheme="minorEastAsia"/>
          <w:b/>
          <w:bCs/>
          <w:color w:val="auto"/>
          <w:szCs w:val="24"/>
        </w:rPr>
        <w:t>CMS 5-Star rating system in at least 5 communities</w:t>
      </w:r>
      <w:r w:rsidR="00480229" w:rsidRPr="00C8452A">
        <w:rPr>
          <w:rFonts w:eastAsiaTheme="minorEastAsia"/>
          <w:color w:val="auto"/>
          <w:szCs w:val="24"/>
        </w:rPr>
        <w:t xml:space="preserve">. </w:t>
      </w:r>
      <w:r w:rsidR="00480229" w:rsidRPr="00C8452A">
        <w:rPr>
          <w:rFonts w:eastAsiaTheme="minorEastAsia"/>
          <w:color w:val="auto"/>
          <w:szCs w:val="24"/>
          <w:u w:val="single"/>
        </w:rPr>
        <w:t>Update</w:t>
      </w:r>
      <w:r w:rsidR="00480229" w:rsidRPr="00C8452A">
        <w:rPr>
          <w:rFonts w:eastAsiaTheme="minorEastAsia"/>
          <w:color w:val="auto"/>
          <w:szCs w:val="24"/>
        </w:rPr>
        <w:t xml:space="preserve">: </w:t>
      </w:r>
      <w:r w:rsidR="006A30E0">
        <w:rPr>
          <w:rFonts w:eastAsiaTheme="minorEastAsia"/>
          <w:color w:val="auto"/>
          <w:szCs w:val="24"/>
        </w:rPr>
        <w:t>2</w:t>
      </w:r>
      <w:r w:rsidR="00480229" w:rsidRPr="00C8452A">
        <w:rPr>
          <w:rFonts w:eastAsiaTheme="minorEastAsia"/>
          <w:color w:val="auto"/>
          <w:szCs w:val="24"/>
        </w:rPr>
        <w:t xml:space="preserve"> Communities achieved 5-Star </w:t>
      </w:r>
      <w:r w:rsidR="006A30E0">
        <w:rPr>
          <w:rFonts w:eastAsiaTheme="minorEastAsia"/>
          <w:color w:val="auto"/>
          <w:szCs w:val="24"/>
        </w:rPr>
        <w:t>and 2 Communities are at 4-Stars</w:t>
      </w:r>
    </w:p>
    <w:p w:rsidR="00D22604" w:rsidRPr="00C8452A" w:rsidRDefault="00D22604" w:rsidP="00480229">
      <w:pPr>
        <w:spacing w:after="0" w:line="240" w:lineRule="auto"/>
        <w:ind w:left="0" w:right="0" w:firstLine="0"/>
        <w:jc w:val="left"/>
        <w:rPr>
          <w:rFonts w:eastAsiaTheme="minorEastAsia"/>
          <w:color w:val="auto"/>
          <w:szCs w:val="24"/>
        </w:rPr>
      </w:pPr>
      <w:r w:rsidRPr="00C8452A">
        <w:rPr>
          <w:rFonts w:eastAsiaTheme="minorEastAsia"/>
          <w:color w:val="auto"/>
          <w:szCs w:val="24"/>
        </w:rPr>
        <w:t>-</w:t>
      </w:r>
      <w:r w:rsidRPr="00C8452A">
        <w:rPr>
          <w:rFonts w:eastAsiaTheme="minorEastAsia"/>
          <w:b/>
          <w:bCs/>
          <w:color w:val="auto"/>
          <w:szCs w:val="24"/>
        </w:rPr>
        <w:t>E</w:t>
      </w:r>
      <w:r w:rsidR="00480229" w:rsidRPr="00C8452A">
        <w:rPr>
          <w:rFonts w:eastAsiaTheme="minorEastAsia"/>
          <w:b/>
          <w:bCs/>
          <w:color w:val="auto"/>
          <w:szCs w:val="24"/>
        </w:rPr>
        <w:t>stablish pharmacy programs at SH, AMV</w:t>
      </w:r>
      <w:r w:rsidR="00A42B3B" w:rsidRPr="00C8452A">
        <w:rPr>
          <w:rFonts w:eastAsiaTheme="minorEastAsia"/>
          <w:b/>
          <w:bCs/>
          <w:color w:val="auto"/>
          <w:szCs w:val="24"/>
        </w:rPr>
        <w:t>,</w:t>
      </w:r>
      <w:r w:rsidR="00480229" w:rsidRPr="00C8452A">
        <w:rPr>
          <w:rFonts w:eastAsiaTheme="minorEastAsia"/>
          <w:b/>
          <w:bCs/>
          <w:color w:val="auto"/>
          <w:szCs w:val="24"/>
        </w:rPr>
        <w:t xml:space="preserve"> and AS</w:t>
      </w:r>
      <w:r w:rsidR="00480229" w:rsidRPr="00C8452A">
        <w:rPr>
          <w:rFonts w:eastAsiaTheme="minorEastAsia"/>
          <w:color w:val="auto"/>
          <w:szCs w:val="24"/>
        </w:rPr>
        <w:t xml:space="preserve">. </w:t>
      </w:r>
      <w:r w:rsidR="00480229" w:rsidRPr="00C8452A">
        <w:rPr>
          <w:rFonts w:eastAsiaTheme="minorEastAsia"/>
          <w:color w:val="auto"/>
          <w:szCs w:val="24"/>
          <w:u w:val="single"/>
        </w:rPr>
        <w:t>Update</w:t>
      </w:r>
      <w:r w:rsidR="00480229" w:rsidRPr="00C8452A">
        <w:rPr>
          <w:rFonts w:eastAsiaTheme="minorEastAsia"/>
          <w:color w:val="auto"/>
          <w:szCs w:val="24"/>
        </w:rPr>
        <w:t xml:space="preserve">: Pharmacy provides service to Albright, BV, SH. AMV and AS will transition 2/1/22, </w:t>
      </w:r>
      <w:r w:rsidR="006A30E0">
        <w:rPr>
          <w:rFonts w:eastAsiaTheme="minorEastAsia"/>
          <w:color w:val="auto"/>
          <w:szCs w:val="24"/>
        </w:rPr>
        <w:t>able to lock in current pricing with Omnicare.</w:t>
      </w:r>
    </w:p>
    <w:p w:rsidR="00D22604" w:rsidRPr="00C8452A" w:rsidRDefault="00D22604" w:rsidP="00480229">
      <w:pPr>
        <w:spacing w:after="0" w:line="240" w:lineRule="auto"/>
        <w:ind w:left="0" w:right="0" w:firstLine="0"/>
        <w:jc w:val="left"/>
        <w:rPr>
          <w:rFonts w:eastAsiaTheme="minorEastAsia"/>
          <w:color w:val="auto"/>
          <w:szCs w:val="24"/>
        </w:rPr>
      </w:pPr>
      <w:r w:rsidRPr="00C8452A">
        <w:rPr>
          <w:rFonts w:eastAsiaTheme="minorEastAsia"/>
          <w:b/>
          <w:bCs/>
          <w:color w:val="auto"/>
          <w:szCs w:val="24"/>
        </w:rPr>
        <w:t>-A</w:t>
      </w:r>
      <w:r w:rsidR="00480229" w:rsidRPr="00C8452A">
        <w:rPr>
          <w:rFonts w:eastAsiaTheme="minorEastAsia"/>
          <w:b/>
          <w:bCs/>
          <w:color w:val="auto"/>
          <w:szCs w:val="24"/>
        </w:rPr>
        <w:t>chieve a COVID-19 positivity rate 50% below the yearly national average</w:t>
      </w:r>
      <w:r w:rsidR="00480229" w:rsidRPr="00C8452A">
        <w:rPr>
          <w:rFonts w:eastAsiaTheme="minorEastAsia"/>
          <w:color w:val="auto"/>
          <w:szCs w:val="24"/>
        </w:rPr>
        <w:t xml:space="preserve">. </w:t>
      </w:r>
      <w:r w:rsidR="00480229" w:rsidRPr="00C8452A">
        <w:rPr>
          <w:rFonts w:eastAsiaTheme="minorEastAsia"/>
          <w:color w:val="auto"/>
          <w:szCs w:val="24"/>
          <w:u w:val="single"/>
        </w:rPr>
        <w:t>Update</w:t>
      </w:r>
      <w:r w:rsidR="00480229" w:rsidRPr="00C8452A">
        <w:rPr>
          <w:rFonts w:eastAsiaTheme="minorEastAsia"/>
          <w:color w:val="auto"/>
          <w:szCs w:val="24"/>
        </w:rPr>
        <w:t>:  Asbury positivity rate is at 0.</w:t>
      </w:r>
      <w:r w:rsidR="006A30E0">
        <w:rPr>
          <w:rFonts w:eastAsiaTheme="minorEastAsia"/>
          <w:color w:val="auto"/>
          <w:szCs w:val="24"/>
        </w:rPr>
        <w:t>73</w:t>
      </w:r>
      <w:r w:rsidR="00480229" w:rsidRPr="00C8452A">
        <w:rPr>
          <w:rFonts w:eastAsiaTheme="minorEastAsia"/>
          <w:color w:val="auto"/>
          <w:szCs w:val="24"/>
        </w:rPr>
        <w:t xml:space="preserve">% compared to the national average of </w:t>
      </w:r>
      <w:r w:rsidR="006A30E0">
        <w:rPr>
          <w:rFonts w:eastAsiaTheme="minorEastAsia"/>
          <w:color w:val="auto"/>
          <w:szCs w:val="24"/>
        </w:rPr>
        <w:t>6-9</w:t>
      </w:r>
      <w:r w:rsidR="00480229" w:rsidRPr="00C8452A">
        <w:rPr>
          <w:rFonts w:eastAsiaTheme="minorEastAsia"/>
          <w:color w:val="auto"/>
          <w:szCs w:val="24"/>
        </w:rPr>
        <w:t xml:space="preserve">%. </w:t>
      </w:r>
    </w:p>
    <w:p w:rsidR="00E91061" w:rsidRPr="00C8452A" w:rsidRDefault="00D22604" w:rsidP="00480229">
      <w:pPr>
        <w:spacing w:after="0" w:line="240" w:lineRule="auto"/>
        <w:ind w:left="0" w:right="0" w:firstLine="0"/>
        <w:jc w:val="left"/>
        <w:rPr>
          <w:rFonts w:eastAsiaTheme="minorEastAsia"/>
          <w:color w:val="auto"/>
          <w:szCs w:val="24"/>
        </w:rPr>
      </w:pPr>
      <w:r w:rsidRPr="00C8452A">
        <w:rPr>
          <w:rFonts w:eastAsiaTheme="minorEastAsia"/>
          <w:color w:val="auto"/>
          <w:szCs w:val="24"/>
        </w:rPr>
        <w:t>Mr. Andrews</w:t>
      </w:r>
      <w:r w:rsidR="00480229" w:rsidRPr="00C8452A">
        <w:rPr>
          <w:rFonts w:eastAsiaTheme="minorEastAsia"/>
          <w:color w:val="auto"/>
          <w:szCs w:val="24"/>
        </w:rPr>
        <w:t xml:space="preserve"> noted that no risks have been identified for Provider of Choice metrics in 2021.</w:t>
      </w:r>
    </w:p>
    <w:p w:rsidR="00D22604" w:rsidRPr="00C8452A" w:rsidRDefault="00480229" w:rsidP="00480229">
      <w:pPr>
        <w:spacing w:after="0" w:line="240" w:lineRule="auto"/>
        <w:ind w:left="0" w:right="0" w:firstLine="0"/>
        <w:jc w:val="left"/>
        <w:rPr>
          <w:rFonts w:eastAsiaTheme="minorEastAsia"/>
          <w:color w:val="auto"/>
          <w:szCs w:val="24"/>
        </w:rPr>
      </w:pPr>
      <w:r w:rsidRPr="00C8452A">
        <w:rPr>
          <w:rFonts w:eastAsiaTheme="minorEastAsia"/>
          <w:color w:val="auto"/>
          <w:szCs w:val="24"/>
        </w:rPr>
        <w:t>(2)</w:t>
      </w:r>
      <w:r w:rsidR="00D22604" w:rsidRPr="00C8452A">
        <w:rPr>
          <w:rFonts w:eastAsiaTheme="minorEastAsia"/>
          <w:color w:val="auto"/>
          <w:szCs w:val="24"/>
        </w:rPr>
        <w:t xml:space="preserve"> </w:t>
      </w:r>
      <w:r w:rsidR="00B613B8" w:rsidRPr="00C8452A">
        <w:rPr>
          <w:rFonts w:eastAsiaTheme="minorEastAsia"/>
          <w:color w:val="auto"/>
          <w:szCs w:val="24"/>
        </w:rPr>
        <w:t>E</w:t>
      </w:r>
      <w:r w:rsidRPr="00C8452A">
        <w:rPr>
          <w:rFonts w:eastAsiaTheme="minorEastAsia"/>
          <w:color w:val="auto"/>
          <w:szCs w:val="24"/>
        </w:rPr>
        <w:t xml:space="preserve">mployer of </w:t>
      </w:r>
      <w:r w:rsidR="00B613B8" w:rsidRPr="00C8452A">
        <w:rPr>
          <w:rFonts w:eastAsiaTheme="minorEastAsia"/>
          <w:color w:val="auto"/>
          <w:szCs w:val="24"/>
        </w:rPr>
        <w:t>C</w:t>
      </w:r>
      <w:r w:rsidRPr="00C8452A">
        <w:rPr>
          <w:rFonts w:eastAsiaTheme="minorEastAsia"/>
          <w:color w:val="auto"/>
          <w:szCs w:val="24"/>
        </w:rPr>
        <w:t>hoice</w:t>
      </w:r>
    </w:p>
    <w:p w:rsidR="001A1ECD" w:rsidRPr="00C8452A" w:rsidRDefault="00D22604" w:rsidP="001A1ECD">
      <w:pPr>
        <w:spacing w:after="0" w:line="240" w:lineRule="auto"/>
        <w:ind w:left="0" w:right="0" w:firstLine="0"/>
        <w:jc w:val="left"/>
        <w:rPr>
          <w:rFonts w:eastAsiaTheme="minorEastAsia"/>
          <w:color w:val="auto"/>
          <w:szCs w:val="24"/>
        </w:rPr>
      </w:pPr>
      <w:r w:rsidRPr="00C8452A">
        <w:rPr>
          <w:rFonts w:eastAsiaTheme="minorEastAsia"/>
          <w:b/>
          <w:bCs/>
          <w:color w:val="auto"/>
          <w:szCs w:val="24"/>
        </w:rPr>
        <w:t>-</w:t>
      </w:r>
      <w:r w:rsidR="00480229" w:rsidRPr="00C8452A">
        <w:rPr>
          <w:rFonts w:eastAsiaTheme="minorEastAsia"/>
          <w:b/>
          <w:bCs/>
          <w:color w:val="auto"/>
          <w:szCs w:val="24"/>
        </w:rPr>
        <w:t xml:space="preserve">Asbury will achieve </w:t>
      </w:r>
      <w:r w:rsidR="00A42B3B" w:rsidRPr="00C8452A">
        <w:rPr>
          <w:rFonts w:eastAsiaTheme="minorEastAsia"/>
          <w:b/>
          <w:bCs/>
          <w:color w:val="auto"/>
          <w:szCs w:val="24"/>
        </w:rPr>
        <w:t xml:space="preserve">a </w:t>
      </w:r>
      <w:r w:rsidR="00480229" w:rsidRPr="00C8452A">
        <w:rPr>
          <w:rFonts w:eastAsiaTheme="minorEastAsia"/>
          <w:b/>
          <w:bCs/>
          <w:color w:val="auto"/>
          <w:szCs w:val="24"/>
        </w:rPr>
        <w:t xml:space="preserve">20% reduction in </w:t>
      </w:r>
      <w:r w:rsidR="00A42B3B" w:rsidRPr="00C8452A">
        <w:rPr>
          <w:rFonts w:eastAsiaTheme="minorEastAsia"/>
          <w:b/>
          <w:bCs/>
          <w:color w:val="auto"/>
          <w:szCs w:val="24"/>
        </w:rPr>
        <w:t xml:space="preserve">the </w:t>
      </w:r>
      <w:r w:rsidR="00480229" w:rsidRPr="00C8452A">
        <w:rPr>
          <w:rFonts w:eastAsiaTheme="minorEastAsia"/>
          <w:b/>
          <w:bCs/>
          <w:color w:val="auto"/>
          <w:szCs w:val="24"/>
        </w:rPr>
        <w:t>average annual associate vacancy rate</w:t>
      </w:r>
      <w:r w:rsidR="00480229" w:rsidRPr="00C8452A">
        <w:rPr>
          <w:rFonts w:eastAsiaTheme="minorEastAsia"/>
          <w:color w:val="auto"/>
          <w:szCs w:val="24"/>
        </w:rPr>
        <w:t xml:space="preserve">. </w:t>
      </w:r>
      <w:r w:rsidR="00480229" w:rsidRPr="00C8452A">
        <w:rPr>
          <w:rFonts w:eastAsiaTheme="minorEastAsia"/>
          <w:color w:val="auto"/>
          <w:szCs w:val="24"/>
          <w:u w:val="single"/>
        </w:rPr>
        <w:t>Update</w:t>
      </w:r>
      <w:r w:rsidR="00480229" w:rsidRPr="00C8452A">
        <w:rPr>
          <w:rFonts w:eastAsiaTheme="minorEastAsia"/>
          <w:color w:val="auto"/>
          <w:szCs w:val="24"/>
        </w:rPr>
        <w:t xml:space="preserve">: </w:t>
      </w:r>
      <w:r w:rsidR="006A30E0">
        <w:rPr>
          <w:rFonts w:eastAsiaTheme="minorEastAsia"/>
          <w:color w:val="auto"/>
          <w:szCs w:val="24"/>
        </w:rPr>
        <w:t>The l</w:t>
      </w:r>
      <w:r w:rsidR="001A1ECD" w:rsidRPr="00C8452A">
        <w:rPr>
          <w:rFonts w:eastAsiaTheme="minorEastAsia"/>
          <w:color w:val="auto"/>
          <w:szCs w:val="24"/>
        </w:rPr>
        <w:t xml:space="preserve">abor market continues to be a challenge, so the people that would work in maintenance, housekeeping, etc. are taking jobs elsewhere. We now have 7 recruiters, about 1 for each community. We are positioned pretty well. We are now not only competing with hospitals and other nursing homes, </w:t>
      </w:r>
      <w:r w:rsidR="006A30E0">
        <w:rPr>
          <w:rFonts w:eastAsiaTheme="minorEastAsia"/>
          <w:color w:val="auto"/>
          <w:szCs w:val="24"/>
        </w:rPr>
        <w:t>but we are also</w:t>
      </w:r>
      <w:r w:rsidR="001A1ECD" w:rsidRPr="00C8452A">
        <w:rPr>
          <w:rFonts w:eastAsiaTheme="minorEastAsia"/>
          <w:color w:val="auto"/>
          <w:szCs w:val="24"/>
        </w:rPr>
        <w:t xml:space="preserve"> competing with retail too. We are also focusing on retention, making sure they feel supported. </w:t>
      </w:r>
    </w:p>
    <w:p w:rsidR="00D22604" w:rsidRPr="00C8452A" w:rsidRDefault="00480229" w:rsidP="00480229">
      <w:pPr>
        <w:spacing w:after="0" w:line="240" w:lineRule="auto"/>
        <w:ind w:left="0" w:right="0" w:firstLine="0"/>
        <w:jc w:val="left"/>
        <w:rPr>
          <w:rFonts w:eastAsiaTheme="minorEastAsia"/>
          <w:color w:val="auto"/>
          <w:szCs w:val="24"/>
        </w:rPr>
      </w:pPr>
      <w:r w:rsidRPr="00C8452A">
        <w:rPr>
          <w:rFonts w:eastAsiaTheme="minorEastAsia"/>
          <w:color w:val="auto"/>
          <w:szCs w:val="24"/>
        </w:rPr>
        <w:t xml:space="preserve">Legacy Asbury entities are at </w:t>
      </w:r>
      <w:r w:rsidR="00B613B8" w:rsidRPr="00C8452A">
        <w:rPr>
          <w:rFonts w:eastAsiaTheme="minorEastAsia"/>
          <w:color w:val="auto"/>
          <w:szCs w:val="24"/>
        </w:rPr>
        <w:t>-1</w:t>
      </w:r>
      <w:r w:rsidR="006A30E0">
        <w:rPr>
          <w:rFonts w:eastAsiaTheme="minorEastAsia"/>
          <w:color w:val="auto"/>
          <w:szCs w:val="24"/>
        </w:rPr>
        <w:t>8.90</w:t>
      </w:r>
      <w:r w:rsidRPr="00C8452A">
        <w:rPr>
          <w:rFonts w:eastAsiaTheme="minorEastAsia"/>
          <w:color w:val="auto"/>
          <w:szCs w:val="24"/>
        </w:rPr>
        <w:t>%</w:t>
      </w:r>
      <w:r w:rsidR="00B613B8" w:rsidRPr="00C8452A">
        <w:rPr>
          <w:rFonts w:eastAsiaTheme="minorEastAsia"/>
          <w:color w:val="auto"/>
          <w:szCs w:val="24"/>
        </w:rPr>
        <w:t xml:space="preserve">. </w:t>
      </w:r>
    </w:p>
    <w:p w:rsidR="001A1ECD" w:rsidRPr="00C8452A" w:rsidRDefault="00012A5A" w:rsidP="00480229">
      <w:pPr>
        <w:spacing w:after="0" w:line="240" w:lineRule="auto"/>
        <w:ind w:left="0" w:right="0" w:firstLine="0"/>
        <w:jc w:val="left"/>
        <w:rPr>
          <w:rFonts w:eastAsiaTheme="minorEastAsia"/>
          <w:color w:val="auto"/>
          <w:szCs w:val="24"/>
        </w:rPr>
      </w:pPr>
      <w:r w:rsidRPr="00C8452A">
        <w:rPr>
          <w:rFonts w:eastAsiaTheme="minorEastAsia"/>
          <w:color w:val="auto"/>
          <w:szCs w:val="24"/>
        </w:rPr>
        <w:t xml:space="preserve">Question: </w:t>
      </w:r>
      <w:proofErr w:type="spellStart"/>
      <w:r w:rsidR="001A1ECD" w:rsidRPr="00C8452A">
        <w:rPr>
          <w:rFonts w:eastAsiaTheme="minorEastAsia"/>
          <w:color w:val="auto"/>
          <w:szCs w:val="24"/>
        </w:rPr>
        <w:t>Efonda</w:t>
      </w:r>
      <w:proofErr w:type="spellEnd"/>
      <w:r w:rsidR="001A1ECD" w:rsidRPr="00C8452A">
        <w:rPr>
          <w:rFonts w:eastAsiaTheme="minorEastAsia"/>
          <w:color w:val="auto"/>
          <w:szCs w:val="24"/>
        </w:rPr>
        <w:t xml:space="preserve"> </w:t>
      </w:r>
      <w:proofErr w:type="spellStart"/>
      <w:r w:rsidRPr="00C8452A">
        <w:rPr>
          <w:rFonts w:eastAsiaTheme="minorEastAsia"/>
          <w:color w:val="auto"/>
          <w:szCs w:val="24"/>
        </w:rPr>
        <w:t>Sproles</w:t>
      </w:r>
      <w:proofErr w:type="spellEnd"/>
      <w:r w:rsidR="001A1ECD" w:rsidRPr="00C8452A">
        <w:rPr>
          <w:rFonts w:eastAsiaTheme="minorEastAsia"/>
          <w:color w:val="auto"/>
          <w:szCs w:val="24"/>
        </w:rPr>
        <w:t xml:space="preserve">– Are there steps to </w:t>
      </w:r>
      <w:r w:rsidRPr="00C8452A">
        <w:rPr>
          <w:rFonts w:eastAsiaTheme="minorEastAsia"/>
          <w:color w:val="auto"/>
          <w:szCs w:val="24"/>
        </w:rPr>
        <w:t>help with the retention? Per Mr. Moehring, we have a week, 30-da</w:t>
      </w:r>
      <w:r w:rsidR="006A30E0">
        <w:rPr>
          <w:rFonts w:eastAsiaTheme="minorEastAsia"/>
          <w:color w:val="auto"/>
          <w:szCs w:val="24"/>
        </w:rPr>
        <w:t>y,</w:t>
      </w:r>
      <w:r w:rsidRPr="00C8452A">
        <w:rPr>
          <w:rFonts w:eastAsiaTheme="minorEastAsia"/>
          <w:color w:val="auto"/>
          <w:szCs w:val="24"/>
        </w:rPr>
        <w:t xml:space="preserve"> 60-day</w:t>
      </w:r>
      <w:r w:rsidR="006A30E0">
        <w:rPr>
          <w:rFonts w:eastAsiaTheme="minorEastAsia"/>
          <w:color w:val="auto"/>
          <w:szCs w:val="24"/>
        </w:rPr>
        <w:t>,</w:t>
      </w:r>
      <w:r w:rsidRPr="00C8452A">
        <w:rPr>
          <w:rFonts w:eastAsiaTheme="minorEastAsia"/>
          <w:color w:val="auto"/>
          <w:szCs w:val="24"/>
        </w:rPr>
        <w:t xml:space="preserve"> and 90-day Stay Interviews. </w:t>
      </w:r>
      <w:r w:rsidR="006A30E0">
        <w:rPr>
          <w:rFonts w:eastAsiaTheme="minorEastAsia"/>
          <w:color w:val="auto"/>
          <w:szCs w:val="24"/>
        </w:rPr>
        <w:t xml:space="preserve">Additionally, </w:t>
      </w:r>
      <w:r w:rsidRPr="00C8452A">
        <w:rPr>
          <w:rFonts w:eastAsiaTheme="minorEastAsia"/>
          <w:color w:val="auto"/>
          <w:szCs w:val="24"/>
        </w:rPr>
        <w:t xml:space="preserve">Mr. Leidig and Mr. Andrews conducted </w:t>
      </w:r>
      <w:r w:rsidR="006A30E0">
        <w:rPr>
          <w:rFonts w:eastAsiaTheme="minorEastAsia"/>
          <w:color w:val="auto"/>
          <w:szCs w:val="24"/>
        </w:rPr>
        <w:t xml:space="preserve">town hall </w:t>
      </w:r>
      <w:r w:rsidRPr="00C8452A">
        <w:rPr>
          <w:rFonts w:eastAsiaTheme="minorEastAsia"/>
          <w:color w:val="auto"/>
          <w:szCs w:val="24"/>
        </w:rPr>
        <w:t xml:space="preserve">meetings at each of the communities. Mr. Sproles suggested at the last stay interview to ask for referrals. </w:t>
      </w:r>
    </w:p>
    <w:p w:rsidR="00E91061" w:rsidRPr="00C8452A" w:rsidRDefault="00D22604">
      <w:pPr>
        <w:spacing w:after="0" w:line="240" w:lineRule="auto"/>
        <w:ind w:left="0" w:right="0" w:firstLine="0"/>
        <w:jc w:val="left"/>
        <w:rPr>
          <w:rFonts w:eastAsiaTheme="minorEastAsia"/>
          <w:color w:val="auto"/>
          <w:szCs w:val="24"/>
        </w:rPr>
      </w:pPr>
      <w:r w:rsidRPr="00C8452A">
        <w:rPr>
          <w:rFonts w:eastAsiaTheme="minorEastAsia"/>
          <w:b/>
          <w:bCs/>
          <w:color w:val="auto"/>
          <w:szCs w:val="24"/>
        </w:rPr>
        <w:t>-</w:t>
      </w:r>
    </w:p>
    <w:p w:rsidR="00FE3098" w:rsidRPr="00C8452A" w:rsidRDefault="00480229" w:rsidP="00480229">
      <w:pPr>
        <w:spacing w:after="0" w:line="240" w:lineRule="auto"/>
        <w:ind w:left="0" w:right="0" w:firstLine="0"/>
        <w:jc w:val="left"/>
        <w:rPr>
          <w:rFonts w:eastAsiaTheme="minorEastAsia"/>
          <w:color w:val="auto"/>
          <w:szCs w:val="24"/>
        </w:rPr>
      </w:pPr>
      <w:r w:rsidRPr="00C8452A">
        <w:rPr>
          <w:rFonts w:eastAsiaTheme="minorEastAsia"/>
          <w:color w:val="auto"/>
          <w:szCs w:val="24"/>
        </w:rPr>
        <w:t xml:space="preserve">(3) </w:t>
      </w:r>
      <w:r w:rsidR="00FE3098" w:rsidRPr="00C8452A">
        <w:rPr>
          <w:rFonts w:eastAsiaTheme="minorEastAsia"/>
          <w:color w:val="auto"/>
          <w:szCs w:val="24"/>
        </w:rPr>
        <w:t>F</w:t>
      </w:r>
      <w:r w:rsidRPr="00C8452A">
        <w:rPr>
          <w:rFonts w:eastAsiaTheme="minorEastAsia"/>
          <w:color w:val="auto"/>
          <w:szCs w:val="24"/>
        </w:rPr>
        <w:t>inancial strength</w:t>
      </w:r>
    </w:p>
    <w:p w:rsidR="00480229" w:rsidRPr="00C8452A" w:rsidRDefault="00FE3098" w:rsidP="00480229">
      <w:pPr>
        <w:spacing w:after="0" w:line="240" w:lineRule="auto"/>
        <w:ind w:left="0" w:right="0" w:firstLine="0"/>
        <w:jc w:val="left"/>
        <w:rPr>
          <w:rFonts w:eastAsiaTheme="minorEastAsia"/>
          <w:color w:val="FF0000"/>
          <w:szCs w:val="24"/>
        </w:rPr>
      </w:pPr>
      <w:r w:rsidRPr="00C8452A">
        <w:rPr>
          <w:rFonts w:eastAsiaTheme="minorEastAsia"/>
          <w:b/>
          <w:bCs/>
          <w:color w:val="auto"/>
          <w:szCs w:val="24"/>
        </w:rPr>
        <w:t>-B</w:t>
      </w:r>
      <w:r w:rsidR="00480229" w:rsidRPr="00C8452A">
        <w:rPr>
          <w:rFonts w:eastAsiaTheme="minorEastAsia"/>
          <w:b/>
          <w:bCs/>
          <w:color w:val="auto"/>
          <w:szCs w:val="24"/>
        </w:rPr>
        <w:t>ring operating ratio and occupancy in line with budget</w:t>
      </w:r>
      <w:r w:rsidR="00480229" w:rsidRPr="00C8452A">
        <w:rPr>
          <w:rFonts w:eastAsiaTheme="minorEastAsia"/>
          <w:color w:val="auto"/>
          <w:szCs w:val="24"/>
        </w:rPr>
        <w:t xml:space="preserve">. </w:t>
      </w:r>
      <w:r w:rsidRPr="00C8452A">
        <w:rPr>
          <w:rFonts w:eastAsiaTheme="minorEastAsia"/>
          <w:color w:val="auto"/>
          <w:szCs w:val="24"/>
          <w:u w:val="single"/>
        </w:rPr>
        <w:t>Update</w:t>
      </w:r>
      <w:r w:rsidRPr="00C8452A">
        <w:rPr>
          <w:rFonts w:eastAsiaTheme="minorEastAsia"/>
          <w:color w:val="auto"/>
          <w:szCs w:val="24"/>
        </w:rPr>
        <w:t xml:space="preserve">: </w:t>
      </w:r>
      <w:r w:rsidR="00480229" w:rsidRPr="00C8452A">
        <w:rPr>
          <w:rFonts w:eastAsiaTheme="minorEastAsia"/>
          <w:color w:val="auto"/>
          <w:szCs w:val="24"/>
        </w:rPr>
        <w:t>The risks identified are challenges in occupancy levels, particularly in Assisted Living</w:t>
      </w:r>
      <w:r w:rsidR="006A30E0">
        <w:rPr>
          <w:rFonts w:eastAsiaTheme="minorEastAsia"/>
          <w:color w:val="auto"/>
          <w:szCs w:val="24"/>
        </w:rPr>
        <w:t xml:space="preserve">. </w:t>
      </w:r>
      <w:r w:rsidR="00B613B8" w:rsidRPr="00C8452A">
        <w:rPr>
          <w:rFonts w:eastAsiaTheme="minorEastAsia"/>
          <w:color w:val="auto"/>
          <w:szCs w:val="24"/>
        </w:rPr>
        <w:t xml:space="preserve">Occupancy </w:t>
      </w:r>
      <w:r w:rsidRPr="00C8452A">
        <w:rPr>
          <w:rFonts w:eastAsiaTheme="minorEastAsia"/>
          <w:color w:val="auto"/>
          <w:szCs w:val="24"/>
        </w:rPr>
        <w:t xml:space="preserve">continues to be flat. </w:t>
      </w:r>
      <w:r w:rsidR="00012A5A" w:rsidRPr="00C8452A">
        <w:rPr>
          <w:rFonts w:eastAsiaTheme="minorEastAsia"/>
          <w:color w:val="auto"/>
          <w:szCs w:val="24"/>
        </w:rPr>
        <w:t xml:space="preserve">Have started offering incentives to salespeople to sell the hard apartments. </w:t>
      </w:r>
      <w:r w:rsidR="00B613B8" w:rsidRPr="00C8452A">
        <w:rPr>
          <w:rFonts w:eastAsiaTheme="minorEastAsia"/>
          <w:color w:val="auto"/>
          <w:szCs w:val="24"/>
        </w:rPr>
        <w:t xml:space="preserve"> </w:t>
      </w:r>
      <w:r w:rsidR="00012A5A" w:rsidRPr="00C8452A">
        <w:rPr>
          <w:rFonts w:eastAsiaTheme="minorEastAsia"/>
          <w:color w:val="auto"/>
          <w:szCs w:val="24"/>
        </w:rPr>
        <w:t xml:space="preserve">The challenge of attrition continues, especially at AMV. </w:t>
      </w:r>
    </w:p>
    <w:p w:rsidR="00E91061" w:rsidRPr="00C8452A" w:rsidRDefault="00E91061" w:rsidP="00480229">
      <w:pPr>
        <w:spacing w:after="0" w:line="240" w:lineRule="auto"/>
        <w:ind w:left="0" w:right="0" w:firstLine="0"/>
        <w:jc w:val="left"/>
        <w:rPr>
          <w:rFonts w:eastAsiaTheme="minorEastAsia"/>
          <w:color w:val="auto"/>
          <w:szCs w:val="24"/>
        </w:rPr>
      </w:pPr>
    </w:p>
    <w:p w:rsidR="00480229" w:rsidRPr="00C8452A" w:rsidRDefault="00480229" w:rsidP="00480229">
      <w:pPr>
        <w:spacing w:after="0" w:line="240" w:lineRule="auto"/>
        <w:ind w:left="0" w:right="0" w:firstLine="0"/>
        <w:jc w:val="left"/>
        <w:rPr>
          <w:rFonts w:eastAsiaTheme="minorHAnsi"/>
          <w:color w:val="FF0000"/>
          <w:szCs w:val="24"/>
          <w:u w:val="single"/>
        </w:rPr>
      </w:pPr>
      <w:r w:rsidRPr="00C8452A">
        <w:rPr>
          <w:rFonts w:eastAsiaTheme="minorHAnsi"/>
          <w:color w:val="auto"/>
          <w:szCs w:val="24"/>
          <w:u w:val="single"/>
        </w:rPr>
        <w:t>Integrated Services</w:t>
      </w:r>
    </w:p>
    <w:p w:rsidR="00012A5A" w:rsidRPr="00C8452A" w:rsidRDefault="006B2F34" w:rsidP="00480229">
      <w:pPr>
        <w:spacing w:after="0" w:line="240" w:lineRule="auto"/>
        <w:ind w:left="0" w:right="0" w:firstLine="0"/>
        <w:jc w:val="left"/>
        <w:rPr>
          <w:rFonts w:eastAsiaTheme="minorEastAsia"/>
          <w:color w:val="auto"/>
          <w:szCs w:val="24"/>
        </w:rPr>
      </w:pPr>
      <w:r w:rsidRPr="00C8452A">
        <w:rPr>
          <w:rFonts w:eastAsiaTheme="minorEastAsia"/>
          <w:color w:val="auto"/>
          <w:szCs w:val="24"/>
        </w:rPr>
        <w:t>Mr. Andrews stated that we h</w:t>
      </w:r>
      <w:r w:rsidR="00480229" w:rsidRPr="00C8452A">
        <w:rPr>
          <w:rFonts w:eastAsiaTheme="minorEastAsia"/>
          <w:color w:val="auto"/>
          <w:szCs w:val="24"/>
        </w:rPr>
        <w:t xml:space="preserve">ave seen an increase in net revenue across the </w:t>
      </w:r>
      <w:r w:rsidRPr="00C8452A">
        <w:rPr>
          <w:rFonts w:eastAsiaTheme="minorEastAsia"/>
          <w:color w:val="auto"/>
          <w:szCs w:val="24"/>
        </w:rPr>
        <w:t xml:space="preserve">system. </w:t>
      </w:r>
      <w:r w:rsidR="00012A5A" w:rsidRPr="00C8452A">
        <w:rPr>
          <w:rFonts w:eastAsiaTheme="minorEastAsia"/>
          <w:color w:val="auto"/>
          <w:szCs w:val="24"/>
        </w:rPr>
        <w:t>Our net revenue has increased by $336k at AMV. There ha</w:t>
      </w:r>
      <w:r w:rsidR="00C8452A">
        <w:rPr>
          <w:rFonts w:eastAsiaTheme="minorEastAsia"/>
          <w:color w:val="auto"/>
          <w:szCs w:val="24"/>
        </w:rPr>
        <w:t>ve</w:t>
      </w:r>
      <w:r w:rsidR="00012A5A" w:rsidRPr="00C8452A">
        <w:rPr>
          <w:rFonts w:eastAsiaTheme="minorEastAsia"/>
          <w:color w:val="auto"/>
          <w:szCs w:val="24"/>
        </w:rPr>
        <w:t xml:space="preserve"> been some challenges with staffing but overall very pleased with the way things are heading. We continue to find efficiencies such as using therapists to help with marketing. Pharmacy is on target at AMV. We continue to find more referrals for Home Health, staffing is oka</w:t>
      </w:r>
      <w:r w:rsidR="00326CD7" w:rsidRPr="00C8452A">
        <w:rPr>
          <w:rFonts w:eastAsiaTheme="minorEastAsia"/>
          <w:color w:val="auto"/>
          <w:szCs w:val="24"/>
        </w:rPr>
        <w:t>y overall.</w:t>
      </w:r>
    </w:p>
    <w:p w:rsidR="00480229" w:rsidRPr="00C8452A" w:rsidRDefault="00480229" w:rsidP="00480229">
      <w:pPr>
        <w:spacing w:after="0" w:line="240" w:lineRule="auto"/>
        <w:ind w:left="0" w:right="0" w:firstLine="0"/>
        <w:jc w:val="left"/>
        <w:rPr>
          <w:rFonts w:eastAsiaTheme="minorHAnsi"/>
          <w:color w:val="auto"/>
          <w:szCs w:val="24"/>
        </w:rPr>
      </w:pPr>
    </w:p>
    <w:p w:rsidR="00C42826" w:rsidRPr="00BA660B" w:rsidRDefault="00C42826" w:rsidP="00C42826">
      <w:pPr>
        <w:spacing w:after="0" w:line="240" w:lineRule="auto"/>
        <w:ind w:left="0" w:right="0" w:firstLine="0"/>
        <w:jc w:val="left"/>
        <w:rPr>
          <w:rFonts w:eastAsiaTheme="minorHAnsi"/>
          <w:b/>
          <w:i/>
          <w:color w:val="auto"/>
          <w:szCs w:val="24"/>
        </w:rPr>
      </w:pPr>
      <w:r w:rsidRPr="00C8452A">
        <w:rPr>
          <w:rFonts w:eastAsiaTheme="minorHAnsi"/>
          <w:b/>
          <w:color w:val="auto"/>
          <w:szCs w:val="24"/>
        </w:rPr>
        <w:t xml:space="preserve">ITEM:      2022 </w:t>
      </w:r>
      <w:proofErr w:type="gramStart"/>
      <w:r w:rsidRPr="00C8452A">
        <w:rPr>
          <w:rFonts w:eastAsiaTheme="minorHAnsi"/>
          <w:b/>
          <w:color w:val="auto"/>
          <w:szCs w:val="24"/>
        </w:rPr>
        <w:t>BUDGET</w:t>
      </w:r>
      <w:r w:rsidR="00BA660B">
        <w:rPr>
          <w:rFonts w:eastAsiaTheme="minorHAnsi"/>
          <w:b/>
          <w:color w:val="auto"/>
          <w:szCs w:val="24"/>
        </w:rPr>
        <w:t xml:space="preserve">  </w:t>
      </w:r>
      <w:r w:rsidR="00BA660B" w:rsidRPr="00BA660B">
        <w:rPr>
          <w:rFonts w:eastAsiaTheme="minorHAnsi"/>
          <w:b/>
          <w:i/>
          <w:color w:val="auto"/>
          <w:szCs w:val="24"/>
        </w:rPr>
        <w:t>[</w:t>
      </w:r>
      <w:proofErr w:type="gramEnd"/>
      <w:r w:rsidR="00BA660B" w:rsidRPr="00BA660B">
        <w:rPr>
          <w:rFonts w:eastAsiaTheme="minorHAnsi"/>
          <w:b/>
          <w:i/>
          <w:color w:val="auto"/>
          <w:szCs w:val="24"/>
        </w:rPr>
        <w:t>Portions Redacted]</w:t>
      </w:r>
    </w:p>
    <w:p w:rsidR="00326CD7" w:rsidRPr="00C8452A" w:rsidRDefault="00326CD7" w:rsidP="00480229">
      <w:pPr>
        <w:spacing w:after="0" w:line="240" w:lineRule="auto"/>
        <w:ind w:left="0" w:right="0" w:firstLine="0"/>
        <w:jc w:val="left"/>
        <w:rPr>
          <w:rFonts w:eastAsiaTheme="minorHAnsi"/>
          <w:color w:val="auto"/>
          <w:szCs w:val="24"/>
        </w:rPr>
      </w:pPr>
      <w:r w:rsidRPr="00C8452A">
        <w:rPr>
          <w:rFonts w:eastAsiaTheme="minorHAnsi"/>
          <w:color w:val="auto"/>
          <w:szCs w:val="24"/>
        </w:rPr>
        <w:t xml:space="preserve">Ms. </w:t>
      </w:r>
      <w:proofErr w:type="spellStart"/>
      <w:r w:rsidRPr="00C8452A">
        <w:rPr>
          <w:rFonts w:eastAsiaTheme="minorHAnsi"/>
          <w:color w:val="auto"/>
          <w:szCs w:val="24"/>
        </w:rPr>
        <w:t>Ehrenfied</w:t>
      </w:r>
      <w:proofErr w:type="spellEnd"/>
      <w:r w:rsidRPr="00C8452A">
        <w:rPr>
          <w:rFonts w:eastAsiaTheme="minorHAnsi"/>
          <w:color w:val="auto"/>
          <w:szCs w:val="24"/>
        </w:rPr>
        <w:t xml:space="preserve"> discussed Budget Assumptions:</w:t>
      </w:r>
    </w:p>
    <w:p w:rsidR="00326CD7" w:rsidRPr="00C8452A" w:rsidRDefault="00326CD7" w:rsidP="00F075A1">
      <w:pPr>
        <w:pStyle w:val="ListParagraph"/>
        <w:numPr>
          <w:ilvl w:val="0"/>
          <w:numId w:val="2"/>
        </w:numPr>
        <w:spacing w:after="0" w:line="240" w:lineRule="auto"/>
        <w:ind w:left="630"/>
        <w:rPr>
          <w:rFonts w:ascii="Times New Roman" w:hAnsi="Times New Roman" w:cs="Times New Roman"/>
          <w:sz w:val="24"/>
          <w:szCs w:val="24"/>
        </w:rPr>
      </w:pPr>
      <w:r w:rsidRPr="00C8452A">
        <w:rPr>
          <w:rFonts w:ascii="Times New Roman" w:hAnsi="Times New Roman" w:cs="Times New Roman"/>
          <w:sz w:val="24"/>
          <w:szCs w:val="24"/>
        </w:rPr>
        <w:t>Evaluate expenses, new revenue sources which then determines rate increase</w:t>
      </w:r>
    </w:p>
    <w:p w:rsidR="00326CD7" w:rsidRDefault="00326CD7" w:rsidP="00771510">
      <w:pPr>
        <w:pStyle w:val="ListParagraph"/>
        <w:numPr>
          <w:ilvl w:val="0"/>
          <w:numId w:val="2"/>
        </w:numPr>
        <w:spacing w:after="0" w:line="240" w:lineRule="auto"/>
        <w:ind w:left="630"/>
        <w:rPr>
          <w:rFonts w:ascii="Times New Roman" w:hAnsi="Times New Roman" w:cs="Times New Roman"/>
          <w:sz w:val="24"/>
          <w:szCs w:val="24"/>
        </w:rPr>
      </w:pPr>
      <w:r w:rsidRPr="00C8452A">
        <w:rPr>
          <w:rFonts w:ascii="Times New Roman" w:hAnsi="Times New Roman" w:cs="Times New Roman"/>
          <w:sz w:val="24"/>
          <w:szCs w:val="24"/>
        </w:rPr>
        <w:t>All bond covenants are met</w:t>
      </w:r>
    </w:p>
    <w:p w:rsidR="00326CD7" w:rsidRPr="00C8452A" w:rsidRDefault="00326CD7" w:rsidP="00F075A1">
      <w:pPr>
        <w:pStyle w:val="ListParagraph"/>
        <w:spacing w:after="0" w:line="240" w:lineRule="auto"/>
        <w:ind w:left="630"/>
        <w:rPr>
          <w:rFonts w:ascii="Times New Roman" w:hAnsi="Times New Roman" w:cs="Times New Roman"/>
          <w:sz w:val="24"/>
          <w:szCs w:val="24"/>
        </w:rPr>
      </w:pPr>
    </w:p>
    <w:p w:rsidR="00326CD7" w:rsidRPr="00C8452A" w:rsidRDefault="00326CD7" w:rsidP="00480229">
      <w:pPr>
        <w:spacing w:after="0" w:line="240" w:lineRule="auto"/>
        <w:ind w:left="0" w:right="0" w:firstLine="0"/>
        <w:jc w:val="left"/>
        <w:rPr>
          <w:rFonts w:eastAsiaTheme="minorHAnsi"/>
          <w:color w:val="auto"/>
          <w:szCs w:val="24"/>
        </w:rPr>
      </w:pPr>
      <w:r w:rsidRPr="00C8452A">
        <w:rPr>
          <w:rFonts w:eastAsiaTheme="minorHAnsi"/>
          <w:color w:val="auto"/>
          <w:szCs w:val="24"/>
        </w:rPr>
        <w:t>Budget Highlights</w:t>
      </w:r>
    </w:p>
    <w:p w:rsidR="00326CD7" w:rsidRPr="00C8452A" w:rsidRDefault="00326CD7" w:rsidP="00F075A1">
      <w:pPr>
        <w:pStyle w:val="ListParagraph"/>
        <w:numPr>
          <w:ilvl w:val="0"/>
          <w:numId w:val="2"/>
        </w:numPr>
        <w:spacing w:after="0" w:line="240" w:lineRule="auto"/>
        <w:ind w:left="630"/>
        <w:rPr>
          <w:rFonts w:ascii="Times New Roman" w:hAnsi="Times New Roman" w:cs="Times New Roman"/>
          <w:sz w:val="24"/>
          <w:szCs w:val="24"/>
        </w:rPr>
      </w:pPr>
      <w:r w:rsidRPr="00C8452A">
        <w:rPr>
          <w:rFonts w:ascii="Times New Roman" w:hAnsi="Times New Roman" w:cs="Times New Roman"/>
          <w:sz w:val="24"/>
          <w:szCs w:val="24"/>
        </w:rPr>
        <w:t xml:space="preserve">Pharmacy at BV &amp; SH operational and AMV and AS by the end of the first quarter </w:t>
      </w:r>
      <w:r w:rsidR="00C8452A">
        <w:rPr>
          <w:rFonts w:ascii="Times New Roman" w:hAnsi="Times New Roman" w:cs="Times New Roman"/>
          <w:sz w:val="24"/>
          <w:szCs w:val="24"/>
        </w:rPr>
        <w:t xml:space="preserve">of </w:t>
      </w:r>
      <w:r w:rsidRPr="00C8452A">
        <w:rPr>
          <w:rFonts w:ascii="Times New Roman" w:hAnsi="Times New Roman" w:cs="Times New Roman"/>
          <w:sz w:val="24"/>
          <w:szCs w:val="24"/>
        </w:rPr>
        <w:t>2022</w:t>
      </w:r>
    </w:p>
    <w:p w:rsidR="00326CD7" w:rsidRPr="00C8452A" w:rsidRDefault="00326CD7" w:rsidP="00F075A1">
      <w:pPr>
        <w:pStyle w:val="ListParagraph"/>
        <w:numPr>
          <w:ilvl w:val="0"/>
          <w:numId w:val="2"/>
        </w:numPr>
        <w:spacing w:after="0" w:line="240" w:lineRule="auto"/>
        <w:ind w:left="630"/>
        <w:rPr>
          <w:rFonts w:ascii="Times New Roman" w:hAnsi="Times New Roman" w:cs="Times New Roman"/>
          <w:sz w:val="24"/>
          <w:szCs w:val="24"/>
        </w:rPr>
      </w:pPr>
      <w:r w:rsidRPr="00C8452A">
        <w:rPr>
          <w:rFonts w:ascii="Times New Roman" w:hAnsi="Times New Roman" w:cs="Times New Roman"/>
          <w:sz w:val="24"/>
          <w:szCs w:val="24"/>
        </w:rPr>
        <w:t>Consolidating positions due to staffing shortfalls</w:t>
      </w:r>
    </w:p>
    <w:p w:rsidR="00326CD7" w:rsidRPr="00C8452A" w:rsidRDefault="00326CD7" w:rsidP="00326CD7">
      <w:pPr>
        <w:pStyle w:val="ListParagraph"/>
        <w:numPr>
          <w:ilvl w:val="0"/>
          <w:numId w:val="2"/>
        </w:numPr>
        <w:spacing w:after="0" w:line="240" w:lineRule="auto"/>
        <w:ind w:left="630"/>
        <w:rPr>
          <w:rFonts w:ascii="Times New Roman" w:hAnsi="Times New Roman" w:cs="Times New Roman"/>
          <w:sz w:val="24"/>
          <w:szCs w:val="24"/>
        </w:rPr>
      </w:pPr>
      <w:r w:rsidRPr="00C8452A">
        <w:rPr>
          <w:rFonts w:ascii="Times New Roman" w:hAnsi="Times New Roman" w:cs="Times New Roman"/>
          <w:sz w:val="24"/>
          <w:szCs w:val="24"/>
        </w:rPr>
        <w:t>Significant food cost inflation (5-10%)</w:t>
      </w:r>
    </w:p>
    <w:p w:rsidR="00326CD7" w:rsidRPr="00C8452A" w:rsidRDefault="00326CD7" w:rsidP="00F075A1">
      <w:pPr>
        <w:pStyle w:val="ListParagraph"/>
        <w:numPr>
          <w:ilvl w:val="0"/>
          <w:numId w:val="2"/>
        </w:numPr>
        <w:spacing w:after="0" w:line="240" w:lineRule="auto"/>
        <w:ind w:left="630"/>
        <w:rPr>
          <w:rFonts w:ascii="Times New Roman" w:hAnsi="Times New Roman" w:cs="Times New Roman"/>
          <w:sz w:val="24"/>
          <w:szCs w:val="24"/>
        </w:rPr>
      </w:pPr>
      <w:r w:rsidRPr="00C8452A">
        <w:rPr>
          <w:rFonts w:ascii="Times New Roman" w:hAnsi="Times New Roman" w:cs="Times New Roman"/>
          <w:sz w:val="24"/>
          <w:szCs w:val="24"/>
        </w:rPr>
        <w:t>Additional recruiters brought on board</w:t>
      </w:r>
    </w:p>
    <w:p w:rsidR="00326CD7" w:rsidRPr="00C8452A" w:rsidRDefault="00326CD7" w:rsidP="00480229">
      <w:pPr>
        <w:spacing w:after="0" w:line="240" w:lineRule="auto"/>
        <w:ind w:left="0" w:right="0" w:firstLine="0"/>
        <w:jc w:val="left"/>
        <w:rPr>
          <w:rFonts w:eastAsiaTheme="minorHAnsi"/>
          <w:color w:val="auto"/>
          <w:szCs w:val="24"/>
        </w:rPr>
      </w:pPr>
    </w:p>
    <w:p w:rsidR="00480229" w:rsidRDefault="00367592" w:rsidP="00480229">
      <w:pPr>
        <w:spacing w:after="0" w:line="240" w:lineRule="auto"/>
        <w:ind w:left="0" w:right="0" w:firstLine="0"/>
        <w:jc w:val="left"/>
        <w:rPr>
          <w:rFonts w:eastAsiaTheme="minorHAnsi"/>
          <w:color w:val="auto"/>
          <w:szCs w:val="24"/>
        </w:rPr>
      </w:pPr>
      <w:r w:rsidRPr="00C8452A">
        <w:rPr>
          <w:rFonts w:eastAsiaTheme="minorHAnsi"/>
          <w:color w:val="auto"/>
          <w:szCs w:val="24"/>
        </w:rPr>
        <w:t xml:space="preserve">Need to work on getting people started faster after they have been hired. </w:t>
      </w:r>
    </w:p>
    <w:p w:rsidR="00C8452A" w:rsidRPr="00C8452A" w:rsidRDefault="00C8452A" w:rsidP="00480229">
      <w:pPr>
        <w:spacing w:after="0" w:line="240" w:lineRule="auto"/>
        <w:ind w:left="0" w:right="0" w:firstLine="0"/>
        <w:jc w:val="left"/>
        <w:rPr>
          <w:rFonts w:eastAsiaTheme="minorHAnsi"/>
          <w:b/>
          <w:color w:val="auto"/>
          <w:szCs w:val="24"/>
        </w:rPr>
      </w:pPr>
    </w:p>
    <w:p w:rsidR="00480229" w:rsidRPr="00C8452A" w:rsidRDefault="00480229" w:rsidP="00480229">
      <w:pPr>
        <w:spacing w:after="0" w:line="240" w:lineRule="auto"/>
        <w:ind w:left="0" w:right="0" w:firstLine="0"/>
        <w:jc w:val="left"/>
        <w:rPr>
          <w:rFonts w:eastAsiaTheme="minorHAnsi"/>
          <w:b/>
          <w:color w:val="auto"/>
          <w:szCs w:val="24"/>
        </w:rPr>
      </w:pPr>
      <w:r w:rsidRPr="00C8452A">
        <w:rPr>
          <w:rFonts w:eastAsiaTheme="minorHAnsi"/>
          <w:b/>
          <w:color w:val="auto"/>
          <w:szCs w:val="24"/>
        </w:rPr>
        <w:t xml:space="preserve">ITEM:      EDUCATION TOPIC: </w:t>
      </w:r>
      <w:r w:rsidR="000A4F7A" w:rsidRPr="00C8452A">
        <w:rPr>
          <w:rFonts w:eastAsiaTheme="minorHAnsi"/>
          <w:b/>
          <w:color w:val="auto"/>
          <w:szCs w:val="24"/>
        </w:rPr>
        <w:t>Recent Changes to CMS 5 Star</w:t>
      </w:r>
    </w:p>
    <w:p w:rsidR="00501EA7" w:rsidRPr="00C8452A" w:rsidRDefault="00367592" w:rsidP="00480229">
      <w:pPr>
        <w:spacing w:after="0" w:line="240" w:lineRule="auto"/>
        <w:ind w:left="0" w:right="0" w:firstLine="0"/>
        <w:jc w:val="left"/>
        <w:rPr>
          <w:rFonts w:eastAsiaTheme="minorEastAsia"/>
          <w:color w:val="auto"/>
          <w:szCs w:val="24"/>
        </w:rPr>
      </w:pPr>
      <w:r w:rsidRPr="00C8452A">
        <w:rPr>
          <w:rFonts w:eastAsiaTheme="minorEastAsia"/>
          <w:color w:val="auto"/>
          <w:szCs w:val="24"/>
        </w:rPr>
        <w:t>Per Mr. Andrews, calculations are done quarterly. The challenge is there are new regulations. For CMS, the timeframe they are currently looking at is 2019-2020, which was when COVID started</w:t>
      </w:r>
      <w:r w:rsidR="00C8452A">
        <w:rPr>
          <w:rFonts w:eastAsiaTheme="minorEastAsia"/>
          <w:color w:val="auto"/>
          <w:szCs w:val="24"/>
        </w:rPr>
        <w:t>. This</w:t>
      </w:r>
      <w:r w:rsidRPr="00C8452A">
        <w:rPr>
          <w:rFonts w:eastAsiaTheme="minorEastAsia"/>
          <w:color w:val="auto"/>
          <w:szCs w:val="24"/>
        </w:rPr>
        <w:t xml:space="preserve"> affected things such as staffing and ambulation. Historically the ratings have been completed quarterly but during COVID they were put on hold. There are 2 categor</w:t>
      </w:r>
      <w:r w:rsidR="00C8452A">
        <w:rPr>
          <w:rFonts w:eastAsiaTheme="minorEastAsia"/>
          <w:color w:val="auto"/>
          <w:szCs w:val="24"/>
        </w:rPr>
        <w:t>ie</w:t>
      </w:r>
      <w:r w:rsidRPr="00C8452A">
        <w:rPr>
          <w:rFonts w:eastAsiaTheme="minorEastAsia"/>
          <w:color w:val="auto"/>
          <w:szCs w:val="24"/>
        </w:rPr>
        <w:t>s, short-term and long-term stays</w:t>
      </w:r>
      <w:r w:rsidR="00C67738" w:rsidRPr="00C8452A">
        <w:rPr>
          <w:rFonts w:eastAsiaTheme="minorEastAsia"/>
          <w:color w:val="auto"/>
          <w:szCs w:val="24"/>
        </w:rPr>
        <w:t xml:space="preserve"> that the 5 Star rating looks at</w:t>
      </w:r>
      <w:r w:rsidRPr="00C8452A">
        <w:rPr>
          <w:rFonts w:eastAsiaTheme="minorEastAsia"/>
          <w:color w:val="auto"/>
          <w:szCs w:val="24"/>
        </w:rPr>
        <w:t xml:space="preserve">. </w:t>
      </w:r>
      <w:r w:rsidR="00C67738" w:rsidRPr="00C8452A">
        <w:rPr>
          <w:rFonts w:eastAsiaTheme="minorEastAsia"/>
          <w:color w:val="auto"/>
          <w:szCs w:val="24"/>
        </w:rPr>
        <w:t xml:space="preserve">Additionally, </w:t>
      </w:r>
      <w:r w:rsidR="00C8452A">
        <w:rPr>
          <w:rFonts w:eastAsiaTheme="minorEastAsia"/>
          <w:color w:val="auto"/>
          <w:szCs w:val="24"/>
        </w:rPr>
        <w:t>2 things</w:t>
      </w:r>
      <w:r w:rsidRPr="00C8452A">
        <w:rPr>
          <w:rFonts w:eastAsiaTheme="minorEastAsia"/>
          <w:color w:val="auto"/>
          <w:szCs w:val="24"/>
        </w:rPr>
        <w:t xml:space="preserve"> </w:t>
      </w:r>
      <w:r w:rsidR="00C67738" w:rsidRPr="00C8452A">
        <w:rPr>
          <w:rFonts w:eastAsiaTheme="minorEastAsia"/>
          <w:color w:val="auto"/>
          <w:szCs w:val="24"/>
        </w:rPr>
        <w:t>make a rating change</w:t>
      </w:r>
      <w:r w:rsidRPr="00C8452A">
        <w:rPr>
          <w:rFonts w:eastAsiaTheme="minorEastAsia"/>
          <w:color w:val="auto"/>
          <w:szCs w:val="24"/>
        </w:rPr>
        <w:t xml:space="preserve">: Rate of </w:t>
      </w:r>
      <w:r w:rsidR="00C8452A">
        <w:rPr>
          <w:rFonts w:eastAsiaTheme="minorEastAsia"/>
          <w:color w:val="auto"/>
          <w:szCs w:val="24"/>
        </w:rPr>
        <w:t xml:space="preserve">a </w:t>
      </w:r>
      <w:r w:rsidRPr="00C8452A">
        <w:rPr>
          <w:rFonts w:eastAsiaTheme="minorEastAsia"/>
          <w:color w:val="auto"/>
          <w:szCs w:val="24"/>
        </w:rPr>
        <w:t xml:space="preserve">successful return to community/home from SNF and percentage of SNF residents with pressure ulcers and injuries. Each community has a Quality Assurance </w:t>
      </w:r>
      <w:r w:rsidR="00C8452A">
        <w:rPr>
          <w:rFonts w:eastAsiaTheme="minorEastAsia"/>
          <w:color w:val="auto"/>
          <w:szCs w:val="24"/>
        </w:rPr>
        <w:t>C</w:t>
      </w:r>
      <w:r w:rsidRPr="00C8452A">
        <w:rPr>
          <w:rFonts w:eastAsiaTheme="minorEastAsia"/>
          <w:color w:val="auto"/>
          <w:szCs w:val="24"/>
        </w:rPr>
        <w:t xml:space="preserve">ommittee </w:t>
      </w:r>
      <w:r w:rsidR="00C67738" w:rsidRPr="00C8452A">
        <w:rPr>
          <w:rFonts w:eastAsiaTheme="minorEastAsia"/>
          <w:color w:val="auto"/>
          <w:szCs w:val="24"/>
        </w:rPr>
        <w:t>that monitors this and Mr. Moehring is comfortable with the way things are being monitored.</w:t>
      </w:r>
      <w:r w:rsidR="00C8452A">
        <w:rPr>
          <w:rFonts w:eastAsiaTheme="minorEastAsia"/>
          <w:color w:val="auto"/>
          <w:szCs w:val="24"/>
        </w:rPr>
        <w:t xml:space="preserve"> </w:t>
      </w:r>
      <w:r w:rsidR="00501EA7" w:rsidRPr="00C8452A">
        <w:rPr>
          <w:rFonts w:eastAsiaTheme="minorEastAsia"/>
          <w:color w:val="auto"/>
          <w:szCs w:val="24"/>
        </w:rPr>
        <w:t>The QAPI team could be doing a great job, but we won</w:t>
      </w:r>
      <w:r w:rsidR="00C8452A">
        <w:rPr>
          <w:rFonts w:eastAsiaTheme="minorEastAsia"/>
          <w:color w:val="auto"/>
          <w:szCs w:val="24"/>
        </w:rPr>
        <w:t>'</w:t>
      </w:r>
      <w:r w:rsidR="00501EA7" w:rsidRPr="00C8452A">
        <w:rPr>
          <w:rFonts w:eastAsiaTheme="minorEastAsia"/>
          <w:color w:val="auto"/>
          <w:szCs w:val="24"/>
        </w:rPr>
        <w:t xml:space="preserve">t see this progress for 6 months to a year. </w:t>
      </w:r>
    </w:p>
    <w:p w:rsidR="00C67738" w:rsidRPr="00C8452A" w:rsidRDefault="00C67738" w:rsidP="00480229">
      <w:pPr>
        <w:spacing w:after="0" w:line="240" w:lineRule="auto"/>
        <w:ind w:left="0" w:right="0" w:firstLine="0"/>
        <w:jc w:val="left"/>
        <w:rPr>
          <w:rFonts w:eastAsiaTheme="minorEastAsia"/>
          <w:color w:val="auto"/>
          <w:szCs w:val="24"/>
        </w:rPr>
      </w:pPr>
    </w:p>
    <w:p w:rsidR="00BA660B" w:rsidRPr="00BA660B" w:rsidRDefault="00480229" w:rsidP="00BA660B">
      <w:pPr>
        <w:spacing w:after="0" w:line="240" w:lineRule="auto"/>
        <w:ind w:left="0" w:right="0" w:firstLine="0"/>
        <w:jc w:val="left"/>
        <w:rPr>
          <w:rFonts w:eastAsiaTheme="minorHAnsi"/>
          <w:b/>
          <w:i/>
          <w:color w:val="auto"/>
          <w:szCs w:val="24"/>
        </w:rPr>
      </w:pPr>
      <w:r w:rsidRPr="00C8452A">
        <w:rPr>
          <w:rFonts w:eastAsiaTheme="minorEastAsia"/>
          <w:b/>
          <w:bCs/>
          <w:color w:val="auto"/>
          <w:szCs w:val="24"/>
        </w:rPr>
        <w:t xml:space="preserve">ITEM:       MASTER PLANNING UPDATES </w:t>
      </w:r>
      <w:r w:rsidR="00BA660B" w:rsidRPr="00BA660B">
        <w:rPr>
          <w:rFonts w:eastAsiaTheme="minorHAnsi"/>
          <w:b/>
          <w:i/>
          <w:color w:val="auto"/>
          <w:szCs w:val="24"/>
        </w:rPr>
        <w:t>[Portions Redacted]</w:t>
      </w:r>
    </w:p>
    <w:p w:rsidR="00501EA7" w:rsidRPr="00C8452A" w:rsidRDefault="00501EA7" w:rsidP="00480229">
      <w:pPr>
        <w:spacing w:after="0" w:line="240" w:lineRule="auto"/>
        <w:ind w:left="0" w:right="0" w:firstLine="0"/>
        <w:jc w:val="left"/>
        <w:rPr>
          <w:rFonts w:eastAsiaTheme="minorEastAsia"/>
          <w:color w:val="auto"/>
          <w:szCs w:val="24"/>
        </w:rPr>
      </w:pPr>
      <w:r w:rsidRPr="00C8452A">
        <w:rPr>
          <w:rFonts w:eastAsiaTheme="minorEastAsia"/>
          <w:color w:val="auto"/>
          <w:szCs w:val="24"/>
        </w:rPr>
        <w:t>All projects will finish on time and under budget. Will be starting an HVAC retrofit that will start next year. Townhall meetings were completed and there will be resident Master Planning Committee meetings at each community so that residents have a voice. Residents will apply to be on the committee. This will allow us to educate residents in this process. The 10</w:t>
      </w:r>
      <w:r w:rsidR="00C8452A">
        <w:rPr>
          <w:rFonts w:eastAsiaTheme="minorEastAsia"/>
          <w:color w:val="auto"/>
          <w:szCs w:val="24"/>
        </w:rPr>
        <w:t>-</w:t>
      </w:r>
      <w:r w:rsidRPr="00C8452A">
        <w:rPr>
          <w:rFonts w:eastAsiaTheme="minorEastAsia"/>
          <w:color w:val="auto"/>
          <w:szCs w:val="24"/>
        </w:rPr>
        <w:t>year capital planning discussion has beg</w:t>
      </w:r>
      <w:r w:rsidR="00C8452A">
        <w:rPr>
          <w:rFonts w:eastAsiaTheme="minorEastAsia"/>
          <w:color w:val="auto"/>
          <w:szCs w:val="24"/>
        </w:rPr>
        <w:t>u</w:t>
      </w:r>
      <w:r w:rsidRPr="00C8452A">
        <w:rPr>
          <w:rFonts w:eastAsiaTheme="minorEastAsia"/>
          <w:color w:val="auto"/>
          <w:szCs w:val="24"/>
        </w:rPr>
        <w:t>n. Mr. Andrews will have quarterly town hall meetings at each campus.</w:t>
      </w:r>
    </w:p>
    <w:p w:rsidR="00501EA7" w:rsidRPr="00C8452A" w:rsidRDefault="00501EA7" w:rsidP="00480229">
      <w:pPr>
        <w:spacing w:after="0" w:line="240" w:lineRule="auto"/>
        <w:ind w:left="0" w:right="0" w:firstLine="0"/>
        <w:jc w:val="left"/>
        <w:rPr>
          <w:rFonts w:eastAsiaTheme="minorEastAsia"/>
          <w:b/>
          <w:bCs/>
          <w:color w:val="auto"/>
          <w:szCs w:val="24"/>
        </w:rPr>
      </w:pPr>
    </w:p>
    <w:p w:rsidR="00480229" w:rsidRPr="00C8452A" w:rsidRDefault="00480229" w:rsidP="00480229">
      <w:pPr>
        <w:tabs>
          <w:tab w:val="center" w:pos="2447"/>
        </w:tabs>
        <w:spacing w:after="0" w:line="259" w:lineRule="auto"/>
        <w:ind w:left="-15" w:right="0" w:firstLine="0"/>
        <w:jc w:val="left"/>
        <w:rPr>
          <w:b/>
          <w:bCs/>
          <w:szCs w:val="24"/>
        </w:rPr>
      </w:pPr>
      <w:r w:rsidRPr="00C8452A">
        <w:rPr>
          <w:b/>
          <w:bCs/>
          <w:szCs w:val="24"/>
        </w:rPr>
        <w:t>ITEM:       OPEN Q &amp; A</w:t>
      </w:r>
    </w:p>
    <w:p w:rsidR="00480229" w:rsidRPr="00C8452A" w:rsidRDefault="00480229" w:rsidP="00480229">
      <w:pPr>
        <w:tabs>
          <w:tab w:val="center" w:pos="2447"/>
        </w:tabs>
        <w:spacing w:after="0" w:line="259" w:lineRule="auto"/>
        <w:ind w:left="-15" w:right="0" w:firstLine="0"/>
        <w:jc w:val="left"/>
        <w:rPr>
          <w:color w:val="FF0000"/>
          <w:szCs w:val="24"/>
        </w:rPr>
      </w:pPr>
      <w:r w:rsidRPr="00C8452A">
        <w:rPr>
          <w:szCs w:val="24"/>
        </w:rPr>
        <w:t xml:space="preserve"> </w:t>
      </w:r>
    </w:p>
    <w:p w:rsidR="00480229" w:rsidRPr="00C8452A" w:rsidRDefault="00480229" w:rsidP="00480229">
      <w:pPr>
        <w:tabs>
          <w:tab w:val="center" w:pos="2447"/>
        </w:tabs>
        <w:spacing w:after="0" w:line="259" w:lineRule="auto"/>
        <w:ind w:left="-15" w:right="0" w:firstLine="0"/>
        <w:jc w:val="left"/>
        <w:rPr>
          <w:b/>
          <w:bCs/>
          <w:szCs w:val="24"/>
        </w:rPr>
      </w:pPr>
      <w:r w:rsidRPr="00C8452A">
        <w:rPr>
          <w:b/>
          <w:bCs/>
          <w:szCs w:val="24"/>
        </w:rPr>
        <w:t>ITEM: OTHER ITEMS</w:t>
      </w:r>
    </w:p>
    <w:p w:rsidR="00480229" w:rsidRPr="00C8452A" w:rsidRDefault="00480229" w:rsidP="00480229">
      <w:pPr>
        <w:tabs>
          <w:tab w:val="center" w:pos="2447"/>
        </w:tabs>
        <w:spacing w:after="0" w:line="259" w:lineRule="auto"/>
        <w:ind w:left="-15" w:right="0" w:firstLine="0"/>
        <w:jc w:val="left"/>
        <w:rPr>
          <w:szCs w:val="24"/>
        </w:rPr>
      </w:pPr>
      <w:r w:rsidRPr="00C8452A">
        <w:rPr>
          <w:szCs w:val="24"/>
        </w:rPr>
        <w:t>The Chair asked whether there was any further business to come before the Board; there was none.</w:t>
      </w:r>
      <w:r w:rsidR="004959B7" w:rsidRPr="00C8452A">
        <w:rPr>
          <w:szCs w:val="24"/>
        </w:rPr>
        <w:t xml:space="preserve"> The Chair mentioned that there will be changes to the way we will be running meetings next year. Asbury Atlantic will not have to meet the day before the ACOMM Board meeting. The Chair and Mr. Andrews will </w:t>
      </w:r>
      <w:r w:rsidR="00C8452A">
        <w:rPr>
          <w:szCs w:val="24"/>
        </w:rPr>
        <w:t>decide</w:t>
      </w:r>
      <w:r w:rsidR="004959B7" w:rsidRPr="00C8452A">
        <w:rPr>
          <w:szCs w:val="24"/>
        </w:rPr>
        <w:t xml:space="preserve"> </w:t>
      </w:r>
      <w:r w:rsidR="00C8452A">
        <w:rPr>
          <w:szCs w:val="24"/>
        </w:rPr>
        <w:t>if</w:t>
      </w:r>
      <w:r w:rsidR="004959B7" w:rsidRPr="00C8452A">
        <w:rPr>
          <w:szCs w:val="24"/>
        </w:rPr>
        <w:t xml:space="preserve"> the meeting </w:t>
      </w:r>
      <w:r w:rsidR="00C8452A">
        <w:rPr>
          <w:szCs w:val="24"/>
        </w:rPr>
        <w:t xml:space="preserve">will be moved </w:t>
      </w:r>
      <w:r w:rsidR="004959B7" w:rsidRPr="00C8452A">
        <w:rPr>
          <w:szCs w:val="24"/>
        </w:rPr>
        <w:t xml:space="preserve">to a week </w:t>
      </w:r>
      <w:r w:rsidR="00C8452A">
        <w:rPr>
          <w:szCs w:val="24"/>
        </w:rPr>
        <w:t>before</w:t>
      </w:r>
      <w:r w:rsidR="004959B7" w:rsidRPr="00C8452A">
        <w:rPr>
          <w:szCs w:val="24"/>
        </w:rPr>
        <w:t xml:space="preserve"> the ACOMM meeting. If it is the week before, then it will be virtual. The next meeting will be </w:t>
      </w:r>
      <w:r w:rsidR="00C8452A">
        <w:rPr>
          <w:szCs w:val="24"/>
        </w:rPr>
        <w:t xml:space="preserve">on </w:t>
      </w:r>
      <w:r w:rsidR="004959B7" w:rsidRPr="00C8452A">
        <w:rPr>
          <w:szCs w:val="24"/>
        </w:rPr>
        <w:t xml:space="preserve">February 9, 2022. </w:t>
      </w:r>
    </w:p>
    <w:p w:rsidR="00480229" w:rsidRPr="00C8452A" w:rsidRDefault="00480229" w:rsidP="00480229">
      <w:pPr>
        <w:tabs>
          <w:tab w:val="center" w:pos="2447"/>
        </w:tabs>
        <w:spacing w:after="0" w:line="259" w:lineRule="auto"/>
        <w:ind w:left="-15" w:right="0" w:firstLine="0"/>
        <w:jc w:val="left"/>
        <w:rPr>
          <w:b/>
          <w:szCs w:val="24"/>
        </w:rPr>
      </w:pPr>
    </w:p>
    <w:p w:rsidR="004B2E8C" w:rsidRPr="00C8452A" w:rsidRDefault="00480229" w:rsidP="004B2E8C">
      <w:pPr>
        <w:spacing w:after="0" w:line="240" w:lineRule="auto"/>
        <w:ind w:left="0" w:right="0" w:firstLine="0"/>
        <w:jc w:val="left"/>
        <w:rPr>
          <w:rFonts w:eastAsia="Cambria"/>
          <w:i/>
          <w:color w:val="auto"/>
          <w:szCs w:val="24"/>
        </w:rPr>
      </w:pPr>
      <w:r w:rsidRPr="00C8452A">
        <w:rPr>
          <w:b/>
          <w:szCs w:val="24"/>
        </w:rPr>
        <w:t xml:space="preserve">ITEM:       ADJOURNMENT </w:t>
      </w:r>
    </w:p>
    <w:p w:rsidR="00480229" w:rsidRPr="00C8452A" w:rsidRDefault="00480229" w:rsidP="004B2E8C">
      <w:pPr>
        <w:spacing w:after="0" w:line="240" w:lineRule="auto"/>
        <w:ind w:left="0" w:right="0" w:firstLine="0"/>
        <w:jc w:val="left"/>
        <w:rPr>
          <w:rFonts w:eastAsia="Cambria"/>
          <w:i/>
          <w:color w:val="auto"/>
          <w:szCs w:val="24"/>
        </w:rPr>
      </w:pPr>
      <w:r w:rsidRPr="00C8452A">
        <w:rPr>
          <w:szCs w:val="24"/>
        </w:rPr>
        <w:t xml:space="preserve">The meeting was adjourned at approximately </w:t>
      </w:r>
      <w:r w:rsidR="004C4249" w:rsidRPr="00C8452A">
        <w:rPr>
          <w:szCs w:val="24"/>
        </w:rPr>
        <w:t>5:58</w:t>
      </w:r>
      <w:r w:rsidR="00A42B3B" w:rsidRPr="00C8452A">
        <w:rPr>
          <w:szCs w:val="24"/>
        </w:rPr>
        <w:t xml:space="preserve"> </w:t>
      </w:r>
      <w:r w:rsidRPr="00C8452A">
        <w:rPr>
          <w:szCs w:val="24"/>
        </w:rPr>
        <w:t xml:space="preserve">p.m. </w:t>
      </w:r>
      <w:r w:rsidRPr="00C8452A">
        <w:rPr>
          <w:szCs w:val="24"/>
        </w:rPr>
        <w:tab/>
        <w:t xml:space="preserve"> </w:t>
      </w:r>
    </w:p>
    <w:p w:rsidR="00480229" w:rsidRPr="00C8452A" w:rsidRDefault="00480229" w:rsidP="00480229">
      <w:pPr>
        <w:spacing w:after="21" w:line="259" w:lineRule="auto"/>
        <w:ind w:left="0" w:right="0" w:firstLine="0"/>
        <w:jc w:val="left"/>
        <w:rPr>
          <w:szCs w:val="24"/>
        </w:rPr>
      </w:pPr>
    </w:p>
    <w:sectPr w:rsidR="00480229" w:rsidRPr="00C8452A" w:rsidSect="00D22604">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92D" w:rsidRDefault="005F092D">
      <w:pPr>
        <w:spacing w:after="0" w:line="240" w:lineRule="auto"/>
      </w:pPr>
      <w:r>
        <w:separator/>
      </w:r>
    </w:p>
  </w:endnote>
  <w:endnote w:type="continuationSeparator" w:id="0">
    <w:p w:rsidR="005F092D" w:rsidRDefault="005F0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60B" w:rsidRDefault="00BA66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60B" w:rsidRDefault="00BA66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60B" w:rsidRDefault="00BA66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92D" w:rsidRDefault="005F092D">
      <w:pPr>
        <w:spacing w:after="0" w:line="240" w:lineRule="auto"/>
      </w:pPr>
      <w:r>
        <w:separator/>
      </w:r>
    </w:p>
  </w:footnote>
  <w:footnote w:type="continuationSeparator" w:id="0">
    <w:p w:rsidR="005F092D" w:rsidRDefault="005F09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60B" w:rsidRDefault="00BA66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7919141"/>
      <w:docPartObj>
        <w:docPartGallery w:val="Watermarks"/>
        <w:docPartUnique/>
      </w:docPartObj>
    </w:sdtPr>
    <w:sdtEndPr/>
    <w:sdtContent>
      <w:p w:rsidR="00584EE0" w:rsidRDefault="005F092D">
        <w:pPr>
          <w:pStyle w:val="Header"/>
        </w:pPr>
        <w:r>
          <w:rPr>
            <w:noProof/>
          </w:rPr>
          <w:pict w14:anchorId="36E439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48439" o:spid="_x0000_s2049" type="#_x0000_t136" style="position:absolute;left:0;text-align:left;margin-left:0;margin-top:0;width:598.35pt;height:112.15pt;rotation:315;z-index:-251658752;mso-position-horizontal:center;mso-position-horizontal-relative:margin;mso-position-vertical:center;mso-position-vertical-relative:margin" o:allowincell="f" fillcolor="silver" stroked="f">
              <v:fill opacity=".5"/>
              <v:textpath style="font-family:&quot;Calibri&quot;;font-size:1pt" string="Public Posting Version"/>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60B" w:rsidRDefault="00BA66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1F3EF8"/>
    <w:multiLevelType w:val="hybridMultilevel"/>
    <w:tmpl w:val="B4023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9D3C6B"/>
    <w:multiLevelType w:val="hybridMultilevel"/>
    <w:tmpl w:val="9496B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2MDcwNjUwNTY2NzVT0lEKTi0uzszPAykwrQUAyJ5TvywAAAA="/>
  </w:docVars>
  <w:rsids>
    <w:rsidRoot w:val="00480229"/>
    <w:rsid w:val="00012A5A"/>
    <w:rsid w:val="00021B1F"/>
    <w:rsid w:val="000A4F7A"/>
    <w:rsid w:val="000A51D9"/>
    <w:rsid w:val="001906D3"/>
    <w:rsid w:val="001A1ECD"/>
    <w:rsid w:val="001F23EF"/>
    <w:rsid w:val="002153F9"/>
    <w:rsid w:val="0021543B"/>
    <w:rsid w:val="00326CD7"/>
    <w:rsid w:val="003439B2"/>
    <w:rsid w:val="003516AF"/>
    <w:rsid w:val="00367592"/>
    <w:rsid w:val="003B4854"/>
    <w:rsid w:val="004439C1"/>
    <w:rsid w:val="00480229"/>
    <w:rsid w:val="004959B7"/>
    <w:rsid w:val="004A1017"/>
    <w:rsid w:val="004B2E8C"/>
    <w:rsid w:val="004B31C8"/>
    <w:rsid w:val="004C4249"/>
    <w:rsid w:val="00501EA7"/>
    <w:rsid w:val="00532F19"/>
    <w:rsid w:val="0053784D"/>
    <w:rsid w:val="00547AB4"/>
    <w:rsid w:val="00557554"/>
    <w:rsid w:val="00584EE0"/>
    <w:rsid w:val="005B6B56"/>
    <w:rsid w:val="005C0710"/>
    <w:rsid w:val="005F092D"/>
    <w:rsid w:val="00660874"/>
    <w:rsid w:val="0067484F"/>
    <w:rsid w:val="006A30E0"/>
    <w:rsid w:val="006B2F34"/>
    <w:rsid w:val="006C7A33"/>
    <w:rsid w:val="006D263A"/>
    <w:rsid w:val="00717893"/>
    <w:rsid w:val="00771510"/>
    <w:rsid w:val="00781AD6"/>
    <w:rsid w:val="00856ABA"/>
    <w:rsid w:val="009869F2"/>
    <w:rsid w:val="009E0AC4"/>
    <w:rsid w:val="00A42B3B"/>
    <w:rsid w:val="00A903CE"/>
    <w:rsid w:val="00A91115"/>
    <w:rsid w:val="00A91199"/>
    <w:rsid w:val="00AA3A13"/>
    <w:rsid w:val="00AF1CAF"/>
    <w:rsid w:val="00B613B8"/>
    <w:rsid w:val="00BA1C29"/>
    <w:rsid w:val="00BA660B"/>
    <w:rsid w:val="00BA7668"/>
    <w:rsid w:val="00C23170"/>
    <w:rsid w:val="00C245C7"/>
    <w:rsid w:val="00C42826"/>
    <w:rsid w:val="00C6582A"/>
    <w:rsid w:val="00C67738"/>
    <w:rsid w:val="00C8452A"/>
    <w:rsid w:val="00CF46B0"/>
    <w:rsid w:val="00D22604"/>
    <w:rsid w:val="00D51C84"/>
    <w:rsid w:val="00D5642F"/>
    <w:rsid w:val="00DC0AC1"/>
    <w:rsid w:val="00DC2B00"/>
    <w:rsid w:val="00E43668"/>
    <w:rsid w:val="00E5649A"/>
    <w:rsid w:val="00E91061"/>
    <w:rsid w:val="00EA4B6A"/>
    <w:rsid w:val="00F075A1"/>
    <w:rsid w:val="00F44749"/>
    <w:rsid w:val="00FB3C06"/>
    <w:rsid w:val="00FE3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4950CD"/>
  <w15:chartTrackingRefBased/>
  <w15:docId w15:val="{B87F371E-467D-4045-BCF6-C1B942A34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229"/>
    <w:pPr>
      <w:spacing w:after="7" w:line="247" w:lineRule="auto"/>
      <w:ind w:left="10" w:right="68"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229"/>
    <w:pPr>
      <w:spacing w:after="160" w:line="259" w:lineRule="auto"/>
      <w:ind w:left="720" w:right="0" w:firstLine="0"/>
      <w:contextualSpacing/>
      <w:jc w:val="left"/>
    </w:pPr>
    <w:rPr>
      <w:rFonts w:asciiTheme="minorHAnsi" w:eastAsiaTheme="minorHAnsi" w:hAnsiTheme="minorHAnsi" w:cstheme="minorBidi"/>
      <w:color w:val="auto"/>
      <w:sz w:val="22"/>
    </w:rPr>
  </w:style>
  <w:style w:type="paragraph" w:styleId="Header">
    <w:name w:val="header"/>
    <w:basedOn w:val="Normal"/>
    <w:link w:val="HeaderChar"/>
    <w:uiPriority w:val="99"/>
    <w:unhideWhenUsed/>
    <w:rsid w:val="00480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229"/>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480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229"/>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Terra (Asbury)</dc:creator>
  <cp:keywords/>
  <dc:description/>
  <cp:lastModifiedBy>Joseph, Andrew (Asbury)</cp:lastModifiedBy>
  <cp:revision>3</cp:revision>
  <dcterms:created xsi:type="dcterms:W3CDTF">2022-02-15T17:00:00Z</dcterms:created>
  <dcterms:modified xsi:type="dcterms:W3CDTF">2022-02-15T17:07:00Z</dcterms:modified>
</cp:coreProperties>
</file>